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0563DEC" w14:textId="014BB8B4" w:rsidR="008D05CF" w:rsidRPr="001C332D" w:rsidRDefault="00881287" w:rsidP="00881287">
      <w:pPr>
        <w:pBdr>
          <w:bottom w:val="single" w:sz="4" w:space="1" w:color="auto"/>
        </w:pBdr>
        <w:tabs>
          <w:tab w:val="right" w:pos="9214"/>
        </w:tabs>
        <w:spacing w:after="0"/>
        <w:rPr>
          <w:rFonts w:ascii="Arial" w:eastAsia="MS Mincho" w:hAnsi="Arial" w:cs="Arial"/>
          <w:b/>
          <w:sz w:val="24"/>
          <w:szCs w:val="24"/>
          <w:lang w:eastAsia="ja-JP"/>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w:t>
      </w:r>
      <w:r w:rsidR="00687DC4">
        <w:rPr>
          <w:rFonts w:ascii="Arial" w:eastAsia="MS Mincho" w:hAnsi="Arial" w:cs="Arial"/>
          <w:b/>
          <w:sz w:val="24"/>
          <w:szCs w:val="24"/>
          <w:lang w:eastAsia="ja-JP"/>
        </w:rPr>
        <w:t>1</w:t>
      </w:r>
      <w:r w:rsidR="008D4BD9">
        <w:rPr>
          <w:rFonts w:ascii="Arial" w:eastAsia="MS Mincho" w:hAnsi="Arial" w:cs="Arial"/>
          <w:b/>
          <w:sz w:val="24"/>
          <w:szCs w:val="24"/>
          <w:lang w:eastAsia="ja-JP"/>
        </w:rPr>
        <w:t>1</w:t>
      </w:r>
      <w:r w:rsidR="0008504D">
        <w:rPr>
          <w:rFonts w:ascii="Arial" w:eastAsia="MS Mincho" w:hAnsi="Arial" w:cs="Arial"/>
          <w:b/>
          <w:sz w:val="24"/>
          <w:szCs w:val="24"/>
          <w:lang w:eastAsia="ja-JP"/>
        </w:rPr>
        <w:t>1</w:t>
      </w:r>
      <w:r w:rsidR="008D05CF" w:rsidRPr="001C332D">
        <w:rPr>
          <w:rFonts w:ascii="Arial" w:eastAsia="MS Mincho" w:hAnsi="Arial" w:cs="Arial"/>
          <w:b/>
          <w:sz w:val="24"/>
          <w:szCs w:val="24"/>
          <w:lang w:eastAsia="ja-JP"/>
        </w:rPr>
        <w:t xml:space="preserve"> </w:t>
      </w:r>
      <w:r w:rsidR="008D05CF" w:rsidRPr="001C332D">
        <w:rPr>
          <w:rFonts w:ascii="Arial" w:eastAsia="MS Mincho" w:hAnsi="Arial" w:cs="Arial"/>
          <w:b/>
          <w:sz w:val="24"/>
          <w:szCs w:val="24"/>
          <w:lang w:eastAsia="ja-JP"/>
        </w:rPr>
        <w:tab/>
      </w:r>
      <w:r w:rsidR="009E3D9B" w:rsidRPr="009E3D9B">
        <w:rPr>
          <w:rFonts w:ascii="Arial" w:eastAsia="MS Mincho" w:hAnsi="Arial" w:cs="Arial"/>
          <w:b/>
          <w:sz w:val="24"/>
          <w:szCs w:val="24"/>
          <w:lang w:eastAsia="ja-JP"/>
        </w:rPr>
        <w:t>S1-253107</w:t>
      </w:r>
      <w:r w:rsidR="00FF2E9A">
        <w:rPr>
          <w:rFonts w:ascii="Arial" w:eastAsia="MS Mincho" w:hAnsi="Arial" w:cs="Arial"/>
          <w:b/>
          <w:sz w:val="24"/>
          <w:szCs w:val="24"/>
          <w:lang w:eastAsia="ja-JP"/>
        </w:rPr>
        <w:t>r1</w:t>
      </w:r>
    </w:p>
    <w:p w14:paraId="37928451" w14:textId="52617ED6" w:rsidR="008D05CF" w:rsidRPr="000D6532" w:rsidRDefault="0008504D" w:rsidP="008D05CF">
      <w:pPr>
        <w:pBdr>
          <w:bottom w:val="single" w:sz="4" w:space="1" w:color="auto"/>
        </w:pBdr>
        <w:tabs>
          <w:tab w:val="right" w:pos="9214"/>
        </w:tabs>
        <w:spacing w:after="0"/>
        <w:jc w:val="both"/>
        <w:rPr>
          <w:rFonts w:ascii="Arial" w:eastAsia="MS Mincho" w:hAnsi="Arial" w:cs="Arial"/>
          <w:b/>
          <w:sz w:val="24"/>
          <w:szCs w:val="24"/>
          <w:lang w:eastAsia="ja-JP"/>
        </w:rPr>
      </w:pPr>
      <w:r w:rsidRPr="0008504D">
        <w:rPr>
          <w:rFonts w:ascii="Arial" w:eastAsia="MS Mincho" w:hAnsi="Arial" w:cs="Arial"/>
          <w:b/>
          <w:sz w:val="24"/>
          <w:szCs w:val="24"/>
          <w:lang w:eastAsia="ja-JP"/>
        </w:rPr>
        <w:t>25-29 August 2025, Goteborg, Sweden</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8D05CF">
        <w:rPr>
          <w:rFonts w:ascii="Arial" w:eastAsia="MS Mincho" w:hAnsi="Arial" w:cs="Arial"/>
          <w:i/>
          <w:sz w:val="24"/>
          <w:szCs w:val="24"/>
          <w:lang w:eastAsia="ja-JP"/>
        </w:rPr>
        <w:t>2</w:t>
      </w:r>
      <w:r w:rsidR="00016082">
        <w:rPr>
          <w:rFonts w:ascii="Arial" w:eastAsia="MS Mincho" w:hAnsi="Arial" w:cs="Arial"/>
          <w:i/>
          <w:sz w:val="24"/>
          <w:szCs w:val="24"/>
          <w:lang w:eastAsia="ja-JP"/>
        </w:rPr>
        <w:t>5</w:t>
      </w:r>
      <w:r w:rsidR="00FF2E9A">
        <w:rPr>
          <w:rFonts w:ascii="Arial" w:eastAsia="MS Mincho" w:hAnsi="Arial" w:cs="Arial"/>
          <w:i/>
          <w:sz w:val="24"/>
          <w:szCs w:val="24"/>
          <w:lang w:eastAsia="ja-JP"/>
        </w:rPr>
        <w:t>3107</w:t>
      </w:r>
      <w:r w:rsidR="008D05CF" w:rsidRPr="001C332D">
        <w:rPr>
          <w:rFonts w:ascii="Arial" w:eastAsia="MS Mincho" w:hAnsi="Arial" w:cs="Arial"/>
          <w:i/>
          <w:sz w:val="24"/>
          <w:szCs w:val="24"/>
          <w:lang w:eastAsia="ja-JP"/>
        </w:rPr>
        <w:t>)</w:t>
      </w:r>
    </w:p>
    <w:p w14:paraId="0AEADB64" w14:textId="77777777" w:rsidR="008D05CF" w:rsidRPr="000D6532" w:rsidRDefault="008D05CF" w:rsidP="008D05CF">
      <w:pPr>
        <w:spacing w:after="0"/>
        <w:rPr>
          <w:rFonts w:ascii="Arial" w:eastAsia="MS Mincho" w:hAnsi="Arial"/>
          <w:sz w:val="24"/>
          <w:szCs w:val="24"/>
          <w:lang w:eastAsia="ja-JP"/>
        </w:rPr>
      </w:pPr>
    </w:p>
    <w:p w14:paraId="2406B036" w14:textId="7B72F6FB" w:rsidR="00B9477E" w:rsidRDefault="00B9477E" w:rsidP="00B9477E">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Pr>
          <w:rFonts w:ascii="Arial" w:hAnsi="Arial" w:cs="Arial"/>
          <w:b/>
          <w:bCs/>
        </w:rPr>
        <w:t>LG Electronics</w:t>
      </w:r>
    </w:p>
    <w:p w14:paraId="2FA2C270" w14:textId="04E6C7C1" w:rsidR="00B9477E" w:rsidRDefault="00B9477E" w:rsidP="00B9477E">
      <w:pPr>
        <w:spacing w:after="120"/>
        <w:ind w:left="1985" w:hanging="1985"/>
        <w:rPr>
          <w:rFonts w:ascii="Arial" w:hAnsi="Arial" w:cs="Arial"/>
          <w:b/>
          <w:bCs/>
        </w:rPr>
      </w:pPr>
      <w:proofErr w:type="spellStart"/>
      <w:proofErr w:type="gramStart"/>
      <w:r>
        <w:rPr>
          <w:rFonts w:ascii="Arial" w:hAnsi="Arial" w:cs="Arial"/>
          <w:b/>
          <w:bCs/>
        </w:rPr>
        <w:t>pCR</w:t>
      </w:r>
      <w:proofErr w:type="spellEnd"/>
      <w:proofErr w:type="gramEnd"/>
      <w:r>
        <w:rPr>
          <w:rFonts w:ascii="Arial" w:hAnsi="Arial" w:cs="Arial"/>
          <w:b/>
          <w:bCs/>
        </w:rPr>
        <w:t xml:space="preserve"> Title:</w:t>
      </w:r>
      <w:r>
        <w:rPr>
          <w:rFonts w:ascii="Arial" w:hAnsi="Arial" w:cs="Arial"/>
          <w:b/>
          <w:bCs/>
        </w:rPr>
        <w:tab/>
        <w:t xml:space="preserve">Update on UC 11.12 </w:t>
      </w:r>
      <w:r w:rsidR="000B618E">
        <w:rPr>
          <w:rFonts w:ascii="Arial" w:hAnsi="Arial" w:cs="Arial"/>
          <w:b/>
          <w:bCs/>
        </w:rPr>
        <w:t>– Cooperative networking under extreme conditions – mining, agriculture and more</w:t>
      </w:r>
    </w:p>
    <w:p w14:paraId="120A0CB8" w14:textId="77777777" w:rsidR="00B9477E" w:rsidRDefault="00B9477E" w:rsidP="00B9477E">
      <w:pPr>
        <w:spacing w:after="120"/>
        <w:ind w:left="1985" w:hanging="1985"/>
        <w:rPr>
          <w:rFonts w:ascii="Arial" w:hAnsi="Arial" w:cs="Arial"/>
          <w:b/>
          <w:bCs/>
        </w:rPr>
      </w:pPr>
      <w:r>
        <w:rPr>
          <w:rFonts w:ascii="Arial" w:hAnsi="Arial" w:cs="Arial"/>
          <w:b/>
          <w:bCs/>
        </w:rPr>
        <w:t>Draft Spec:</w:t>
      </w:r>
      <w:r>
        <w:rPr>
          <w:rFonts w:ascii="Arial" w:hAnsi="Arial" w:cs="Arial"/>
          <w:b/>
          <w:bCs/>
        </w:rPr>
        <w:tab/>
        <w:t>3GPP TR 22.870v0.3.1</w:t>
      </w:r>
    </w:p>
    <w:p w14:paraId="2696B401" w14:textId="183B1F64" w:rsidR="00B9477E" w:rsidRPr="00C524DD" w:rsidRDefault="00B9477E" w:rsidP="00B9477E">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Pr>
          <w:rFonts w:ascii="Arial" w:hAnsi="Arial" w:cs="Arial"/>
          <w:b/>
          <w:bCs/>
        </w:rPr>
        <w:t>8.1.</w:t>
      </w:r>
      <w:r w:rsidR="002701EF">
        <w:rPr>
          <w:rFonts w:ascii="Arial" w:hAnsi="Arial" w:cs="Arial"/>
          <w:b/>
          <w:bCs/>
        </w:rPr>
        <w:t>8</w:t>
      </w:r>
      <w:r w:rsidR="00E72209">
        <w:rPr>
          <w:rFonts w:ascii="Arial" w:hAnsi="Arial" w:cs="Arial"/>
          <w:b/>
          <w:bCs/>
        </w:rPr>
        <w:t xml:space="preserve"> </w:t>
      </w:r>
      <w:r w:rsidR="002701EF">
        <w:rPr>
          <w:rFonts w:ascii="Arial" w:hAnsi="Arial" w:cs="Arial"/>
          <w:b/>
          <w:bCs/>
        </w:rPr>
        <w:t xml:space="preserve">Industry </w:t>
      </w:r>
      <w:r w:rsidR="00E72209">
        <w:rPr>
          <w:rFonts w:ascii="Arial" w:hAnsi="Arial" w:cs="Arial"/>
          <w:b/>
          <w:bCs/>
        </w:rPr>
        <w:t>Vertical</w:t>
      </w:r>
      <w:r w:rsidR="002701EF">
        <w:rPr>
          <w:rFonts w:ascii="Arial" w:hAnsi="Arial" w:cs="Arial"/>
          <w:b/>
          <w:bCs/>
        </w:rPr>
        <w:t>s</w:t>
      </w:r>
    </w:p>
    <w:p w14:paraId="7E8456F0" w14:textId="77777777" w:rsidR="00B9477E" w:rsidRDefault="00B9477E" w:rsidP="00B9477E">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6A3A6079" w14:textId="7C50C51A" w:rsidR="0009108F" w:rsidRPr="00C524DD" w:rsidRDefault="00B9477E" w:rsidP="00B9477E">
      <w:pPr>
        <w:spacing w:after="120"/>
        <w:ind w:left="1985" w:hanging="1985"/>
        <w:rPr>
          <w:rFonts w:ascii="Arial" w:hAnsi="Arial" w:cs="Arial"/>
          <w:b/>
          <w:bCs/>
        </w:rPr>
      </w:pPr>
      <w:r>
        <w:rPr>
          <w:rFonts w:ascii="Arial" w:hAnsi="Arial" w:cs="Arial"/>
          <w:b/>
          <w:bCs/>
        </w:rPr>
        <w:t>Contact:</w:t>
      </w:r>
      <w:r>
        <w:rPr>
          <w:rFonts w:ascii="Arial" w:hAnsi="Arial" w:cs="Arial"/>
          <w:b/>
          <w:bCs/>
        </w:rPr>
        <w:tab/>
        <w:t>Ki-Dong Lee</w:t>
      </w:r>
      <w:r w:rsidRPr="00954F25">
        <w:rPr>
          <w:rFonts w:ascii="Arial" w:hAnsi="Arial" w:cs="Arial"/>
          <w:b/>
          <w:bCs/>
        </w:rPr>
        <w:t xml:space="preserve"> (</w:t>
      </w:r>
      <w:r>
        <w:rPr>
          <w:rFonts w:ascii="Arial" w:hAnsi="Arial" w:cs="Arial"/>
          <w:b/>
          <w:bCs/>
        </w:rPr>
        <w:t>kidong.lee (at) lge.com</w:t>
      </w:r>
      <w:r w:rsidRPr="00954F25">
        <w:rPr>
          <w:rFonts w:ascii="Arial" w:hAnsi="Arial" w:cs="Arial"/>
          <w:b/>
          <w:bCs/>
        </w:rPr>
        <w:t>)</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6A130835"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C20AF8">
        <w:rPr>
          <w:rFonts w:ascii="Arial" w:eastAsia="Calibri" w:hAnsi="Arial" w:cs="Arial"/>
          <w:i/>
          <w:sz w:val="22"/>
          <w:szCs w:val="22"/>
        </w:rPr>
        <w:t>Update on the existing Use Case (11.12) by clarifying the existing requirement and adding some requirement. If agreeable, the EN is proposed to be removed</w:t>
      </w:r>
      <w:r w:rsidR="00A30BF8">
        <w:rPr>
          <w:rFonts w:ascii="Arial" w:eastAsia="Calibri" w:hAnsi="Arial" w:cs="Arial"/>
          <w:i/>
          <w:sz w:val="22"/>
          <w:szCs w:val="22"/>
        </w:rPr>
        <w:t xml:space="preserve"> (Issue item #137)</w:t>
      </w:r>
      <w:r w:rsidR="00C20AF8">
        <w:rPr>
          <w:rFonts w:ascii="Arial" w:eastAsia="Calibri" w:hAnsi="Arial" w:cs="Arial"/>
          <w:i/>
          <w:sz w:val="22"/>
          <w:szCs w:val="22"/>
        </w:rPr>
        <w:t>.</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4B3C84EF" w14:textId="225C1EB1" w:rsidR="0009108F" w:rsidRPr="0009108F" w:rsidRDefault="006B7237" w:rsidP="0009108F">
      <w:pPr>
        <w:rPr>
          <w:noProof/>
        </w:rPr>
      </w:pPr>
      <w:r>
        <w:rPr>
          <w:noProof/>
        </w:rPr>
        <w:t>See “Reason for Change”.</w:t>
      </w: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27A189B8" w14:textId="77777777" w:rsidR="00C20AF8" w:rsidRDefault="00C20AF8" w:rsidP="00C20AF8">
      <w:pPr>
        <w:rPr>
          <w:noProof/>
          <w:lang w:val="en-US"/>
        </w:rPr>
      </w:pPr>
      <w:r>
        <w:rPr>
          <w:noProof/>
          <w:lang w:val="en-US"/>
        </w:rPr>
        <w:t>a) Clarification on the existing requirement and removal of the related EN</w:t>
      </w:r>
    </w:p>
    <w:p w14:paraId="7B2D2099" w14:textId="77777777" w:rsidR="00C20AF8" w:rsidRDefault="00C20AF8" w:rsidP="00C20AF8">
      <w:pPr>
        <w:rPr>
          <w:noProof/>
          <w:lang w:val="en-US"/>
        </w:rPr>
      </w:pPr>
      <w:r>
        <w:rPr>
          <w:noProof/>
          <w:lang w:val="en-US"/>
        </w:rPr>
        <w:t>b) Addition of a high-level requirement describing the need of affordable, sustainable and energy-efficient mechanisms that are relevant for the next generation system.</w:t>
      </w:r>
    </w:p>
    <w:p w14:paraId="70EDD297" w14:textId="5D378297" w:rsidR="0009108F" w:rsidRDefault="008F18F7" w:rsidP="0009108F">
      <w:pPr>
        <w:rPr>
          <w:ins w:id="0" w:author="Ki-Dong Lee" w:date="2025-08-27T03:00:00Z"/>
          <w:noProof/>
          <w:lang w:val="en-US"/>
        </w:rPr>
      </w:pPr>
      <w:ins w:id="1" w:author="Ki-Dong Lee" w:date="2025-08-27T03:00:00Z">
        <w:r>
          <w:rPr>
            <w:noProof/>
            <w:lang w:val="en-US"/>
          </w:rPr>
          <w:t>Summary of Changes in 3107r1:</w:t>
        </w:r>
      </w:ins>
    </w:p>
    <w:p w14:paraId="3C7E8816" w14:textId="01495F5D" w:rsidR="008F18F7" w:rsidRDefault="008F18F7" w:rsidP="008F18F7">
      <w:pPr>
        <w:pStyle w:val="ListParagraph"/>
        <w:numPr>
          <w:ilvl w:val="0"/>
          <w:numId w:val="6"/>
        </w:numPr>
        <w:rPr>
          <w:ins w:id="2" w:author="Ki-Dong Lee" w:date="2025-08-27T03:01:00Z"/>
          <w:noProof/>
          <w:lang w:val="en-US"/>
        </w:rPr>
      </w:pPr>
      <w:ins w:id="3" w:author="Ki-Dong Lee" w:date="2025-08-27T03:01:00Z">
        <w:r>
          <w:rPr>
            <w:noProof/>
            <w:lang w:val="en-US"/>
          </w:rPr>
          <w:t xml:space="preserve">Editorial changes </w:t>
        </w:r>
        <w:r w:rsidR="008B52BB">
          <w:rPr>
            <w:noProof/>
            <w:lang w:val="en-US"/>
          </w:rPr>
          <w:t>to clarify the cooperative communication / networking</w:t>
        </w:r>
      </w:ins>
    </w:p>
    <w:p w14:paraId="1F43A623" w14:textId="5670145F" w:rsidR="008B52BB" w:rsidRDefault="008B52BB" w:rsidP="008F18F7">
      <w:pPr>
        <w:pStyle w:val="ListParagraph"/>
        <w:numPr>
          <w:ilvl w:val="0"/>
          <w:numId w:val="6"/>
        </w:numPr>
        <w:rPr>
          <w:ins w:id="4" w:author="Ki-Dong Lee" w:date="2025-08-27T03:02:00Z"/>
          <w:noProof/>
          <w:lang w:val="en-US"/>
        </w:rPr>
      </w:pPr>
      <w:ins w:id="5" w:author="Ki-Dong Lee" w:date="2025-08-27T03:02:00Z">
        <w:r>
          <w:rPr>
            <w:noProof/>
            <w:lang w:val="en-US"/>
          </w:rPr>
          <w:t>Addition of references (some IEEE Journal Papers)</w:t>
        </w:r>
      </w:ins>
    </w:p>
    <w:p w14:paraId="23B0F33C" w14:textId="3E1FEF89" w:rsidR="008B52BB" w:rsidRDefault="008B52BB" w:rsidP="008F18F7">
      <w:pPr>
        <w:pStyle w:val="ListParagraph"/>
        <w:numPr>
          <w:ilvl w:val="0"/>
          <w:numId w:val="6"/>
        </w:numPr>
        <w:rPr>
          <w:ins w:id="6" w:author="Ki-Dong Lee" w:date="2025-08-27T05:22:00Z"/>
          <w:noProof/>
          <w:lang w:val="en-US"/>
        </w:rPr>
      </w:pPr>
      <w:ins w:id="7" w:author="Ki-Dong Lee" w:date="2025-08-27T03:02:00Z">
        <w:r>
          <w:rPr>
            <w:noProof/>
            <w:lang w:val="en-US"/>
          </w:rPr>
          <w:t>Updates on REQ</w:t>
        </w:r>
      </w:ins>
      <w:ins w:id="8" w:author="Ki-Dong Lee" w:date="2025-08-27T03:03:00Z">
        <w:r>
          <w:rPr>
            <w:noProof/>
            <w:lang w:val="en-US"/>
          </w:rPr>
          <w:t>’s – re-wording that indicates the needs for non-conventional mechanisms that are affordable</w:t>
        </w:r>
      </w:ins>
      <w:ins w:id="9" w:author="Ki-Dong Lee" w:date="2025-08-27T03:04:00Z">
        <w:r>
          <w:rPr>
            <w:noProof/>
            <w:lang w:val="en-US"/>
          </w:rPr>
          <w:t>, sustainable</w:t>
        </w:r>
      </w:ins>
      <w:ins w:id="10" w:author="Ki-Dong Lee" w:date="2025-08-27T03:03:00Z">
        <w:r>
          <w:rPr>
            <w:noProof/>
            <w:lang w:val="en-US"/>
          </w:rPr>
          <w:t xml:space="preserve"> and energy-efficient</w:t>
        </w:r>
      </w:ins>
    </w:p>
    <w:p w14:paraId="5ED815FC" w14:textId="0F8E964C" w:rsidR="00DA4EC3" w:rsidRDefault="00DA4EC3" w:rsidP="008F18F7">
      <w:pPr>
        <w:pStyle w:val="ListParagraph"/>
        <w:numPr>
          <w:ilvl w:val="0"/>
          <w:numId w:val="6"/>
        </w:numPr>
        <w:rPr>
          <w:ins w:id="11" w:author="Ki-Dong Lee" w:date="2025-08-27T05:27:00Z"/>
          <w:noProof/>
          <w:lang w:val="en-US"/>
        </w:rPr>
      </w:pPr>
      <w:ins w:id="12" w:author="Ki-Dong Lee" w:date="2025-08-27T05:22:00Z">
        <w:r>
          <w:rPr>
            <w:noProof/>
            <w:lang w:val="en-US"/>
          </w:rPr>
          <w:t xml:space="preserve">Addition of NOTEs to clarify extreme conditions and the new type of non-conventional indirect </w:t>
        </w:r>
      </w:ins>
      <w:ins w:id="13" w:author="Ki-Dong Lee" w:date="2025-08-27T05:23:00Z">
        <w:r>
          <w:rPr>
            <w:noProof/>
            <w:lang w:val="en-US"/>
          </w:rPr>
          <w:t xml:space="preserve">network </w:t>
        </w:r>
      </w:ins>
      <w:ins w:id="14" w:author="Ki-Dong Lee" w:date="2025-08-27T05:22:00Z">
        <w:r>
          <w:rPr>
            <w:noProof/>
            <w:lang w:val="en-US"/>
          </w:rPr>
          <w:t>connection.</w:t>
        </w:r>
      </w:ins>
    </w:p>
    <w:p w14:paraId="1335E35B" w14:textId="3CF30731" w:rsidR="00E43071" w:rsidRPr="008F18F7" w:rsidRDefault="00E43071" w:rsidP="008F18F7">
      <w:pPr>
        <w:pStyle w:val="ListParagraph"/>
        <w:numPr>
          <w:ilvl w:val="0"/>
          <w:numId w:val="6"/>
        </w:numPr>
        <w:rPr>
          <w:ins w:id="15" w:author="Ki-Dong Lee" w:date="2025-08-27T03:00:00Z"/>
          <w:noProof/>
          <w:lang w:val="en-US"/>
        </w:rPr>
      </w:pPr>
      <w:ins w:id="16" w:author="Ki-Dong Lee" w:date="2025-08-27T05:27:00Z">
        <w:r>
          <w:rPr>
            <w:noProof/>
            <w:lang w:val="en-US"/>
          </w:rPr>
          <w:t>Renumbering PR’s</w:t>
        </w:r>
      </w:ins>
      <w:bookmarkStart w:id="17" w:name="_GoBack"/>
      <w:bookmarkEnd w:id="17"/>
    </w:p>
    <w:p w14:paraId="72B59E15" w14:textId="77777777" w:rsidR="008F18F7" w:rsidRPr="008A5E86" w:rsidRDefault="008F18F7" w:rsidP="0009108F">
      <w:pPr>
        <w:rPr>
          <w:noProof/>
          <w:lang w:val="en-US"/>
        </w:rPr>
      </w:pPr>
    </w:p>
    <w:p w14:paraId="6EB4E968" w14:textId="77777777" w:rsidR="0009108F" w:rsidRPr="0009108F" w:rsidRDefault="0009108F" w:rsidP="0009108F">
      <w:pPr>
        <w:pStyle w:val="CRCoverPage"/>
        <w:rPr>
          <w:b/>
          <w:noProof/>
        </w:rPr>
      </w:pPr>
      <w:r w:rsidRPr="0009108F">
        <w:rPr>
          <w:b/>
          <w:noProof/>
        </w:rPr>
        <w:t>3. Conclusions</w:t>
      </w:r>
    </w:p>
    <w:p w14:paraId="2D6B330B" w14:textId="39CB6BC6" w:rsidR="0009108F" w:rsidRPr="0009108F" w:rsidRDefault="006B7237" w:rsidP="0009108F">
      <w:pPr>
        <w:rPr>
          <w:noProof/>
        </w:rPr>
      </w:pPr>
      <w:r>
        <w:rPr>
          <w:noProof/>
        </w:rPr>
        <w:t>See below.</w:t>
      </w:r>
    </w:p>
    <w:p w14:paraId="0491F502" w14:textId="77777777" w:rsidR="0009108F" w:rsidRPr="0009108F" w:rsidRDefault="0009108F" w:rsidP="0009108F">
      <w:pPr>
        <w:pStyle w:val="CRCoverPage"/>
        <w:rPr>
          <w:b/>
          <w:noProof/>
        </w:rPr>
      </w:pPr>
      <w:r w:rsidRPr="0009108F">
        <w:rPr>
          <w:b/>
          <w:noProof/>
        </w:rPr>
        <w:t>4. Proposal</w:t>
      </w:r>
    </w:p>
    <w:p w14:paraId="6E70F031" w14:textId="7F6DFF5F" w:rsidR="0009108F" w:rsidRPr="008A5E86" w:rsidRDefault="0009108F" w:rsidP="0009108F">
      <w:pPr>
        <w:rPr>
          <w:noProof/>
          <w:lang w:val="en-US"/>
        </w:rPr>
      </w:pPr>
      <w:r w:rsidRPr="00D658A3">
        <w:rPr>
          <w:noProof/>
          <w:lang w:val="en-US"/>
        </w:rPr>
        <w:t xml:space="preserve">It is proposed to agree the following changes to 3GPP </w:t>
      </w:r>
      <w:r w:rsidR="00BB4470">
        <w:rPr>
          <w:noProof/>
          <w:lang w:val="en-US"/>
        </w:rPr>
        <w:t>TR 22.870 v0.3.1</w:t>
      </w:r>
      <w:r>
        <w:rPr>
          <w:noProof/>
          <w:lang w:val="en-US"/>
        </w:rPr>
        <w:t>.</w:t>
      </w:r>
    </w:p>
    <w:p w14:paraId="7DBB76EA" w14:textId="77777777" w:rsidR="0009108F" w:rsidRPr="008A5E86" w:rsidRDefault="0009108F" w:rsidP="0009108F">
      <w:pPr>
        <w:pBdr>
          <w:bottom w:val="single" w:sz="12" w:space="1" w:color="auto"/>
        </w:pBdr>
        <w:rPr>
          <w:noProof/>
          <w:lang w:val="en-US"/>
        </w:rPr>
      </w:pPr>
    </w:p>
    <w:p w14:paraId="1BCDFD99" w14:textId="77777777" w:rsidR="0009108F" w:rsidRPr="008A5E86" w:rsidRDefault="0009108F" w:rsidP="0009108F">
      <w:pPr>
        <w:rPr>
          <w:noProof/>
          <w:lang w:val="en-US"/>
        </w:rPr>
      </w:pPr>
    </w:p>
    <w:p w14:paraId="4886A388" w14:textId="77777777" w:rsidR="0009108F" w:rsidRPr="0009108F" w:rsidRDefault="0009108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 First Change * * * *</w:t>
      </w:r>
    </w:p>
    <w:p w14:paraId="6D69D82C" w14:textId="77777777" w:rsidR="00244D4D" w:rsidRDefault="00244D4D" w:rsidP="00244D4D">
      <w:pPr>
        <w:pStyle w:val="Heading2"/>
      </w:pPr>
      <w:bookmarkStart w:id="18" w:name="_Toc201586641"/>
      <w:r>
        <w:t>11.12</w:t>
      </w:r>
      <w:r>
        <w:tab/>
        <w:t xml:space="preserve">Use case on </w:t>
      </w:r>
      <w:r w:rsidRPr="00B9477E">
        <w:t>cooperative networking under extreme conditions</w:t>
      </w:r>
      <w:r>
        <w:t xml:space="preserve"> – mining, agriculture, and more</w:t>
      </w:r>
      <w:bookmarkEnd w:id="18"/>
    </w:p>
    <w:p w14:paraId="10970420" w14:textId="77777777" w:rsidR="00244D4D" w:rsidRDefault="00244D4D" w:rsidP="00244D4D">
      <w:pPr>
        <w:pStyle w:val="Heading3"/>
      </w:pPr>
      <w:bookmarkStart w:id="19" w:name="_Toc201586642"/>
      <w:r>
        <w:t>11.12.1</w:t>
      </w:r>
      <w:r>
        <w:tab/>
        <w:t>Description</w:t>
      </w:r>
      <w:bookmarkEnd w:id="19"/>
    </w:p>
    <w:p w14:paraId="0C860816" w14:textId="77777777" w:rsidR="00244D4D" w:rsidRDefault="00244D4D" w:rsidP="00244D4D">
      <w:r>
        <w:t xml:space="preserve"> The use of a group of robots in mining:</w:t>
      </w:r>
    </w:p>
    <w:p w14:paraId="0CF0D9E9" w14:textId="77777777" w:rsidR="00244D4D" w:rsidRDefault="00244D4D" w:rsidP="00244D4D">
      <w:r>
        <w:t xml:space="preserve">It is expected that the mining industry will pave new pathways toward global sustainability, including “greater inclusion and diversity effort” (e.g. worker safety, well-being of employees in general), green/clean energy transition, material </w:t>
      </w:r>
      <w:r>
        <w:lastRenderedPageBreak/>
        <w:t xml:space="preserve">consumption reduction, deep sea mining exploration, </w:t>
      </w:r>
      <w:proofErr w:type="gramStart"/>
      <w:r>
        <w:t>greenfield</w:t>
      </w:r>
      <w:proofErr w:type="gramEnd"/>
      <w:r>
        <w:t xml:space="preserve"> exploration [223]. More interestingly, the industry is with no exceptions as other industries, exploring a new path to “cloud-integrated mining processes”.</w:t>
      </w:r>
    </w:p>
    <w:p w14:paraId="0EE46FAD" w14:textId="77777777" w:rsidR="00244D4D" w:rsidRDefault="00244D4D" w:rsidP="00244D4D">
      <w:pPr>
        <w:pStyle w:val="TH"/>
      </w:pPr>
      <w:r w:rsidRPr="00AE77CE">
        <w:rPr>
          <w:noProof/>
          <w:lang w:val="en-US" w:eastAsia="ko-KR"/>
        </w:rPr>
        <w:drawing>
          <wp:inline distT="0" distB="0" distL="0" distR="0" wp14:anchorId="63737204" wp14:editId="5EE9F93D">
            <wp:extent cx="2592000" cy="1011600"/>
            <wp:effectExtent l="0" t="0" r="0" b="0"/>
            <wp:docPr id="73528948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 cstate="email">
                      <a:extLst>
                        <a:ext uri="{28A0092B-C50C-407E-A947-70E740481C1C}">
                          <a14:useLocalDpi xmlns:a14="http://schemas.microsoft.com/office/drawing/2010/main" val="0"/>
                        </a:ext>
                      </a:extLst>
                    </a:blip>
                    <a:srcRect/>
                    <a:stretch>
                      <a:fillRect/>
                    </a:stretch>
                  </pic:blipFill>
                  <pic:spPr bwMode="auto">
                    <a:xfrm>
                      <a:off x="0" y="0"/>
                      <a:ext cx="2592000" cy="1011600"/>
                    </a:xfrm>
                    <a:prstGeom prst="rect">
                      <a:avLst/>
                    </a:prstGeom>
                    <a:noFill/>
                    <a:ln>
                      <a:noFill/>
                    </a:ln>
                  </pic:spPr>
                </pic:pic>
              </a:graphicData>
            </a:graphic>
          </wp:inline>
        </w:drawing>
      </w:r>
    </w:p>
    <w:p w14:paraId="6C9D03E1" w14:textId="77777777" w:rsidR="00244D4D" w:rsidRDefault="00244D4D" w:rsidP="00244D4D">
      <w:pPr>
        <w:pStyle w:val="TF"/>
      </w:pPr>
      <w:r w:rsidRPr="00905D70">
        <w:t>Fig</w:t>
      </w:r>
      <w:r>
        <w:t>ure</w:t>
      </w:r>
      <w:r w:rsidRPr="00905D70">
        <w:t xml:space="preserve"> 11.</w:t>
      </w:r>
      <w:r>
        <w:t>12</w:t>
      </w:r>
      <w:r w:rsidRPr="00905D70">
        <w:t>.1-1</w:t>
      </w:r>
      <w:r>
        <w:t>:</w:t>
      </w:r>
      <w:r w:rsidRPr="00905D70">
        <w:t xml:space="preserve"> Examples of extreme working conditions in mining site (underground)</w:t>
      </w:r>
    </w:p>
    <w:p w14:paraId="5EAACC3E" w14:textId="77777777" w:rsidR="00244D4D" w:rsidRDefault="00244D4D" w:rsidP="00244D4D">
      <w:pPr>
        <w:pStyle w:val="TH"/>
      </w:pPr>
      <w:r w:rsidRPr="001E374E">
        <w:rPr>
          <w:noProof/>
          <w:lang w:val="en-US" w:eastAsia="ko-KR"/>
        </w:rPr>
        <w:drawing>
          <wp:inline distT="0" distB="0" distL="0" distR="0" wp14:anchorId="510B87AE" wp14:editId="4260F4FA">
            <wp:extent cx="4276800" cy="2282400"/>
            <wp:effectExtent l="0" t="0" r="0" b="3810"/>
            <wp:docPr id="81522092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 cstate="email">
                      <a:extLst>
                        <a:ext uri="{28A0092B-C50C-407E-A947-70E740481C1C}">
                          <a14:useLocalDpi xmlns:a14="http://schemas.microsoft.com/office/drawing/2010/main" val="0"/>
                        </a:ext>
                      </a:extLst>
                    </a:blip>
                    <a:srcRect/>
                    <a:stretch>
                      <a:fillRect/>
                    </a:stretch>
                  </pic:blipFill>
                  <pic:spPr bwMode="auto">
                    <a:xfrm>
                      <a:off x="0" y="0"/>
                      <a:ext cx="4276800" cy="2282400"/>
                    </a:xfrm>
                    <a:prstGeom prst="rect">
                      <a:avLst/>
                    </a:prstGeom>
                    <a:noFill/>
                    <a:ln>
                      <a:noFill/>
                    </a:ln>
                  </pic:spPr>
                </pic:pic>
              </a:graphicData>
            </a:graphic>
          </wp:inline>
        </w:drawing>
      </w:r>
    </w:p>
    <w:p w14:paraId="596A49F4" w14:textId="77777777" w:rsidR="00244D4D" w:rsidRDefault="00244D4D" w:rsidP="00244D4D">
      <w:pPr>
        <w:pStyle w:val="TF"/>
      </w:pPr>
      <w:r w:rsidRPr="006256C8">
        <w:t>Fig</w:t>
      </w:r>
      <w:r>
        <w:t>ure</w:t>
      </w:r>
      <w:r w:rsidRPr="006256C8">
        <w:t xml:space="preserve"> 11.</w:t>
      </w:r>
      <w:r>
        <w:t>12</w:t>
      </w:r>
      <w:r w:rsidRPr="006256C8">
        <w:t>.1-2</w:t>
      </w:r>
      <w:r>
        <w:t>:</w:t>
      </w:r>
      <w:r w:rsidRPr="006256C8">
        <w:t xml:space="preserve"> Examples of extreme working conditions with workers’ roles replaced by robots. ISAC, distributed sensing and communication (data collections), and AI-enabled compute are expected</w:t>
      </w:r>
    </w:p>
    <w:p w14:paraId="5DA3F0E7" w14:textId="77777777" w:rsidR="00244D4D" w:rsidRDefault="00244D4D" w:rsidP="00244D4D">
      <w:r>
        <w:t xml:space="preserve">Among these, (1) greater inclusion and diversity effort (with a narrower angle of worker safety using </w:t>
      </w:r>
      <w:proofErr w:type="spellStart"/>
      <w:r>
        <w:t>tele</w:t>
      </w:r>
      <w:proofErr w:type="spellEnd"/>
      <w:r>
        <w:t xml:space="preserve">-operated robots in mining) and (2) cloud-integrated mining processes are interesting topics for consideration in the </w:t>
      </w:r>
      <w:proofErr w:type="spellStart"/>
      <w:r>
        <w:t>telco</w:t>
      </w:r>
      <w:proofErr w:type="spellEnd"/>
      <w:r>
        <w:t xml:space="preserve"> domain (refer to Figure 11.12.1-1 and Figure 11.12.1-2).</w:t>
      </w:r>
    </w:p>
    <w:p w14:paraId="755DB0E5" w14:textId="77777777" w:rsidR="00244D4D" w:rsidRDefault="00244D4D" w:rsidP="00244D4D">
      <w:r>
        <w:t>Robots have a range of applications in the mining industry, contributing to increased safety, efficiency, and productivity. Here are some tasks that robots can perform in mining:</w:t>
      </w:r>
    </w:p>
    <w:p w14:paraId="26583F5F" w14:textId="77777777" w:rsidR="00244D4D" w:rsidRDefault="00244D4D" w:rsidP="00244D4D">
      <w:pPr>
        <w:pStyle w:val="B1"/>
      </w:pPr>
      <w:r>
        <w:t>1.</w:t>
      </w:r>
      <w:r>
        <w:tab/>
        <w:t xml:space="preserve">Exploration and Mapping: Robots can be equipped with various sensors, such as </w:t>
      </w:r>
      <w:proofErr w:type="spellStart"/>
      <w:r>
        <w:t>LiDAR</w:t>
      </w:r>
      <w:proofErr w:type="spellEnd"/>
      <w:r>
        <w:t xml:space="preserve"> and cameras, to explore and map underground or hazardous areas that might be dangerous for humans.</w:t>
      </w:r>
    </w:p>
    <w:p w14:paraId="2283F4DB" w14:textId="77777777" w:rsidR="00244D4D" w:rsidRDefault="00244D4D" w:rsidP="00244D4D">
      <w:pPr>
        <w:pStyle w:val="B1"/>
      </w:pPr>
      <w:r>
        <w:t>2.</w:t>
      </w:r>
      <w:r>
        <w:tab/>
        <w:t>Drilling and Blasting: Automated drilling and blasting robots can accurately and safely bore holes for explosives, increasing precision and minimizing the risk to human operators.</w:t>
      </w:r>
    </w:p>
    <w:p w14:paraId="3B554B21" w14:textId="77777777" w:rsidR="00244D4D" w:rsidRDefault="00244D4D" w:rsidP="00244D4D">
      <w:pPr>
        <w:pStyle w:val="B1"/>
      </w:pPr>
      <w:r>
        <w:t>3.</w:t>
      </w:r>
      <w:r>
        <w:tab/>
        <w:t>Hauling and Transport: Robotic vehicles can be used for hauling materials, removing the need for human drivers in dangerous environments. These robots can transport materials within mines and even across long distances.</w:t>
      </w:r>
    </w:p>
    <w:p w14:paraId="522FF519" w14:textId="77777777" w:rsidR="00244D4D" w:rsidRDefault="00244D4D" w:rsidP="00244D4D">
      <w:pPr>
        <w:pStyle w:val="B1"/>
      </w:pPr>
      <w:r>
        <w:t>4.</w:t>
      </w:r>
      <w:r>
        <w:tab/>
        <w:t>Inspection and Maintenance: Robots can inspect equipment and infrastructure, identifying issues before they become serious. They can also perform maintenance tasks in hazardous areas, reducing the need for human workers in risky environments. Note: Maintenance includes corrective maintenance and preventive maintenance. Predictive maintenance is related to preventive maintenance.</w:t>
      </w:r>
    </w:p>
    <w:p w14:paraId="14DA9E32" w14:textId="77777777" w:rsidR="00244D4D" w:rsidRDefault="00244D4D" w:rsidP="00244D4D">
      <w:pPr>
        <w:pStyle w:val="B1"/>
      </w:pPr>
      <w:r>
        <w:t>5.</w:t>
      </w:r>
      <w:r>
        <w:tab/>
        <w:t xml:space="preserve">Remote Operation: </w:t>
      </w:r>
      <w:proofErr w:type="spellStart"/>
      <w:r>
        <w:t>Teleoperated</w:t>
      </w:r>
      <w:proofErr w:type="spellEnd"/>
      <w:r>
        <w:t xml:space="preserve"> or semi-autonomous robots can be controlled by operators from a safe location, allowing them to work in environments that are unsafe for humans.</w:t>
      </w:r>
    </w:p>
    <w:p w14:paraId="21F39D09" w14:textId="77777777" w:rsidR="00244D4D" w:rsidRDefault="00244D4D" w:rsidP="00244D4D">
      <w:pPr>
        <w:pStyle w:val="B1"/>
      </w:pPr>
      <w:r>
        <w:t>6.</w:t>
      </w:r>
      <w:r>
        <w:tab/>
        <w:t>Hazardous Environment Exploration: Robots can be deployed in areas with extreme temperatures, toxic gases, or other hazardous conditions, where human presence would be dangerous.</w:t>
      </w:r>
    </w:p>
    <w:p w14:paraId="19DC36F1" w14:textId="77777777" w:rsidR="00244D4D" w:rsidRDefault="00244D4D" w:rsidP="00244D4D">
      <w:pPr>
        <w:pStyle w:val="B1"/>
      </w:pPr>
      <w:r>
        <w:t>7.</w:t>
      </w:r>
      <w:r>
        <w:tab/>
        <w:t>Material Sorting and Processing: Robots can be programmed to sort and process mined materials, improving efficiency and accuracy in material separation.</w:t>
      </w:r>
    </w:p>
    <w:p w14:paraId="303478C5" w14:textId="77777777" w:rsidR="00244D4D" w:rsidRDefault="00244D4D" w:rsidP="00244D4D">
      <w:pPr>
        <w:pStyle w:val="B1"/>
      </w:pPr>
      <w:r>
        <w:lastRenderedPageBreak/>
        <w:t>8.</w:t>
      </w:r>
      <w:r>
        <w:tab/>
        <w:t>Surveying and Mapping: Robots equipped with advanced sensors can create detailed 3D maps of mining sites, helping with planning and optimization.</w:t>
      </w:r>
    </w:p>
    <w:p w14:paraId="6809E066" w14:textId="77777777" w:rsidR="00244D4D" w:rsidRDefault="00244D4D" w:rsidP="00244D4D">
      <w:pPr>
        <w:pStyle w:val="B1"/>
      </w:pPr>
      <w:r>
        <w:t>9.</w:t>
      </w:r>
      <w:r>
        <w:tab/>
        <w:t>Search and Rescue: In the event of a mine collapse or other emergency, robots equipped with cameras and sensors can be used to search for trapped miners and assess the situation.</w:t>
      </w:r>
    </w:p>
    <w:p w14:paraId="5DF2AA28" w14:textId="77777777" w:rsidR="00244D4D" w:rsidRDefault="00244D4D" w:rsidP="00244D4D">
      <w:pPr>
        <w:pStyle w:val="B1"/>
      </w:pPr>
      <w:r>
        <w:t>10.</w:t>
      </w:r>
      <w:r>
        <w:tab/>
        <w:t>Environmental Monitoring: Robots can be used to monitor air quality, water quality, and other environmental factors in and around mining sites.</w:t>
      </w:r>
    </w:p>
    <w:p w14:paraId="41769919" w14:textId="77777777" w:rsidR="00244D4D" w:rsidRDefault="00244D4D" w:rsidP="00244D4D">
      <w:pPr>
        <w:pStyle w:val="B1"/>
      </w:pPr>
      <w:r>
        <w:t>11.</w:t>
      </w:r>
      <w:r>
        <w:tab/>
        <w:t>Dust Suppression: Robots can be designed to control dust levels, which is crucial for the health and safety of miners.</w:t>
      </w:r>
    </w:p>
    <w:p w14:paraId="7DDC2261" w14:textId="77777777" w:rsidR="00244D4D" w:rsidRDefault="00244D4D" w:rsidP="00244D4D">
      <w:pPr>
        <w:pStyle w:val="B1"/>
      </w:pPr>
      <w:r>
        <w:t>12.</w:t>
      </w:r>
      <w:r>
        <w:tab/>
        <w:t>Rehabilitation and Land Restoration: After mining operations cease, robots can be employed to rehabilitate and restore mined areas, aiding in reforestation or other environmental recovery efforts.</w:t>
      </w:r>
    </w:p>
    <w:p w14:paraId="011FDC54" w14:textId="77777777" w:rsidR="00244D4D" w:rsidRDefault="00244D4D" w:rsidP="00244D4D">
      <w:r>
        <w:t>The use of robots in mining can improve safety for human workers, increase operational efficiency, and enable the extraction of resources from challenging and hazardous environments.</w:t>
      </w:r>
    </w:p>
    <w:p w14:paraId="3E542402" w14:textId="77777777" w:rsidR="00244D4D" w:rsidRPr="00EC153F" w:rsidRDefault="00244D4D" w:rsidP="00244D4D">
      <w:pPr>
        <w:rPr>
          <w:b/>
          <w:bCs/>
        </w:rPr>
      </w:pPr>
      <w:r w:rsidRPr="00EC153F">
        <w:rPr>
          <w:b/>
          <w:bCs/>
        </w:rPr>
        <w:t>Societal Impact and Sustainable Development Goals (SDGs)</w:t>
      </w:r>
    </w:p>
    <w:p w14:paraId="3CF641FC" w14:textId="77777777" w:rsidR="00244D4D" w:rsidRDefault="00244D4D" w:rsidP="00244D4D">
      <w:r>
        <w:t xml:space="preserve">The UN's Sustainable Development Goals (SDGs) address worker safety through several targets. Notably, SDG 8.8 specifically focuses on protecting </w:t>
      </w:r>
      <w:proofErr w:type="spellStart"/>
      <w:r>
        <w:t>labor</w:t>
      </w:r>
      <w:proofErr w:type="spellEnd"/>
      <w:r>
        <w:t xml:space="preserve"> rights and promoting safe and secure working environments for all workers, including migrant workers, women migrants, and those in precarious employment. Additionally, SDG 3.9 aims to reduce deaths and illnesses from hazardous chemicals and pollution. These goals highlight the importance of creating healthy and safe work conditions for all.</w:t>
      </w:r>
    </w:p>
    <w:p w14:paraId="4E4E3D02" w14:textId="77777777" w:rsidR="00244D4D" w:rsidRDefault="00244D4D" w:rsidP="00244D4D">
      <w:r>
        <w:t xml:space="preserve">Mining as a whole takes place in extreme environments under the ground surfaces (e.g. search, </w:t>
      </w:r>
      <w:proofErr w:type="spellStart"/>
      <w:r>
        <w:t>monintor</w:t>
      </w:r>
      <w:proofErr w:type="spellEnd"/>
      <w:r>
        <w:t>, preparation, processing, maintenance, repair shop, mining actuation (i.e. drilling operations), loading and underground delivery to off-surface station) and some tasks require their completion on the ground surface.</w:t>
      </w:r>
    </w:p>
    <w:p w14:paraId="2A87551D" w14:textId="77777777" w:rsidR="00244D4D" w:rsidRDefault="00244D4D" w:rsidP="00244D4D">
      <w:r>
        <w:t xml:space="preserve">According to the US Energy Information Administration [224] (www.eia.gov, as of 2021), the average number of employees at underground and surface mines differs from one State to another: 755 at underground and 272 at surface mines in Pennsylvania; 2103 at underground in West </w:t>
      </w:r>
      <w:proofErr w:type="spellStart"/>
      <w:r>
        <w:t>Virgina</w:t>
      </w:r>
      <w:proofErr w:type="spellEnd"/>
      <w:r>
        <w:t xml:space="preserve"> (Northern), 184 at underground and 36 at surface mines in West </w:t>
      </w:r>
      <w:proofErr w:type="spellStart"/>
      <w:r>
        <w:t>Virgina</w:t>
      </w:r>
      <w:proofErr w:type="spellEnd"/>
      <w:r>
        <w:t xml:space="preserve"> (Southern). Along a single or multiple tunnels, a set of tandem communication sub-networks can be formed as depicted in Figure 11.12.1-3. Each sub-network might include a 3GPP UE-type entity that only requires intermittent communications (e.g. Ambient </w:t>
      </w:r>
      <w:proofErr w:type="spellStart"/>
      <w:r>
        <w:t>IoT</w:t>
      </w:r>
      <w:proofErr w:type="spellEnd"/>
      <w:r>
        <w:t xml:space="preserve"> device). </w:t>
      </w:r>
    </w:p>
    <w:p w14:paraId="24D8F5C8" w14:textId="77777777" w:rsidR="00244D4D" w:rsidRDefault="00244D4D" w:rsidP="00244D4D">
      <w:pPr>
        <w:pStyle w:val="NO"/>
      </w:pPr>
      <w:r>
        <w:t xml:space="preserve">NOTE: It is assumed that a set of </w:t>
      </w:r>
      <w:proofErr w:type="spellStart"/>
      <w:r>
        <w:t>multihop</w:t>
      </w:r>
      <w:proofErr w:type="spellEnd"/>
      <w:r>
        <w:t xml:space="preserve"> UE relays consists of a group of service robots that are performing specific task(s) with (autonomous or </w:t>
      </w:r>
      <w:proofErr w:type="spellStart"/>
      <w:r>
        <w:t>tele</w:t>
      </w:r>
      <w:proofErr w:type="spellEnd"/>
      <w:r>
        <w:t xml:space="preserve">-operated) physical mobility inside the mining job site. However, non-robot type of UE’s can also be part of a set of </w:t>
      </w:r>
      <w:proofErr w:type="spellStart"/>
      <w:r>
        <w:t>multihop</w:t>
      </w:r>
      <w:proofErr w:type="spellEnd"/>
      <w:r>
        <w:t xml:space="preserve"> UE relays.</w:t>
      </w:r>
    </w:p>
    <w:p w14:paraId="3259AEA2" w14:textId="77777777" w:rsidR="00244D4D" w:rsidRDefault="00244D4D" w:rsidP="00244D4D">
      <w:pPr>
        <w:pStyle w:val="TH"/>
        <w:rPr>
          <w:noProof/>
          <w:lang w:val="en-US"/>
        </w:rPr>
      </w:pPr>
      <w:r w:rsidRPr="003A071A">
        <w:rPr>
          <w:noProof/>
          <w:lang w:val="en-US" w:eastAsia="ko-KR"/>
        </w:rPr>
        <w:lastRenderedPageBreak/>
        <w:drawing>
          <wp:inline distT="0" distB="0" distL="0" distR="0" wp14:anchorId="1CA301B3" wp14:editId="3484F291">
            <wp:extent cx="4838400" cy="3265200"/>
            <wp:effectExtent l="0" t="0" r="635" b="0"/>
            <wp:docPr id="185741362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 cstate="email">
                      <a:extLst>
                        <a:ext uri="{28A0092B-C50C-407E-A947-70E740481C1C}">
                          <a14:useLocalDpi xmlns:a14="http://schemas.microsoft.com/office/drawing/2010/main" val="0"/>
                        </a:ext>
                      </a:extLst>
                    </a:blip>
                    <a:srcRect/>
                    <a:stretch>
                      <a:fillRect/>
                    </a:stretch>
                  </pic:blipFill>
                  <pic:spPr bwMode="auto">
                    <a:xfrm>
                      <a:off x="0" y="0"/>
                      <a:ext cx="4838400" cy="3265200"/>
                    </a:xfrm>
                    <a:prstGeom prst="rect">
                      <a:avLst/>
                    </a:prstGeom>
                    <a:noFill/>
                    <a:ln>
                      <a:noFill/>
                    </a:ln>
                  </pic:spPr>
                </pic:pic>
              </a:graphicData>
            </a:graphic>
          </wp:inline>
        </w:drawing>
      </w:r>
    </w:p>
    <w:p w14:paraId="358D4070" w14:textId="77777777" w:rsidR="00244D4D" w:rsidRDefault="00244D4D" w:rsidP="00244D4D">
      <w:pPr>
        <w:pStyle w:val="TF"/>
      </w:pPr>
      <w:r w:rsidRPr="0046391E">
        <w:t>Fig</w:t>
      </w:r>
      <w:r>
        <w:t xml:space="preserve">ure </w:t>
      </w:r>
      <w:r w:rsidRPr="0046391E">
        <w:t>11.</w:t>
      </w:r>
      <w:r>
        <w:t>12</w:t>
      </w:r>
      <w:r w:rsidRPr="0046391E">
        <w:t>.1-3</w:t>
      </w:r>
      <w:r>
        <w:t>:</w:t>
      </w:r>
      <w:r w:rsidRPr="0046391E">
        <w:t xml:space="preserve"> Some examples of set of </w:t>
      </w:r>
      <w:proofErr w:type="spellStart"/>
      <w:r w:rsidRPr="0046391E">
        <w:t>multihop</w:t>
      </w:r>
      <w:proofErr w:type="spellEnd"/>
      <w:r w:rsidRPr="0046391E">
        <w:t xml:space="preserve"> UE relays of robots at underground mines</w:t>
      </w:r>
    </w:p>
    <w:p w14:paraId="06EDDC63" w14:textId="77777777" w:rsidR="00244D4D" w:rsidRDefault="00244D4D" w:rsidP="00244D4D">
      <w:pPr>
        <w:pStyle w:val="Heading3"/>
      </w:pPr>
      <w:bookmarkStart w:id="20" w:name="_Toc201586643"/>
      <w:r>
        <w:t>11.12.2</w:t>
      </w:r>
      <w:r>
        <w:tab/>
        <w:t>Pre-conditions</w:t>
      </w:r>
      <w:bookmarkEnd w:id="20"/>
    </w:p>
    <w:p w14:paraId="6E2C7151" w14:textId="77777777" w:rsidR="00244D4D" w:rsidRDefault="00244D4D" w:rsidP="00244D4D">
      <w:r>
        <w:t xml:space="preserve">There are a number of robots (UEs), which are robot 1, robot 2, robot 3 and so on, working on underground mining site (e.g. in mining tunnels) and on the surface of the Earth (that are moving ore that has been moved out of underground tunnels to another place in the mining job site). The term “ore” refers to naturally occurred rock that contains enough valuable minerals. In the on-surface environment of radio signal propagation (i.e. one being line-of-sight reception and the other a slightly longer reflected one, which are combined at the receiver’s side), the signal transmission and reception situation is not </w:t>
      </w:r>
    </w:p>
    <w:p w14:paraId="3A0428D6" w14:textId="77777777" w:rsidR="00244D4D" w:rsidRDefault="00244D4D" w:rsidP="00244D4D">
      <w:r w:rsidRPr="00584234">
        <w:rPr>
          <w:b/>
          <w:bCs/>
          <w:i/>
          <w:iCs/>
        </w:rPr>
        <w:t>Motivation and Discussion</w:t>
      </w:r>
      <w:r>
        <w:t>:</w:t>
      </w:r>
    </w:p>
    <w:p w14:paraId="4C9F6FAF" w14:textId="77777777" w:rsidR="00244D4D" w:rsidRDefault="00244D4D" w:rsidP="00244D4D">
      <w:r>
        <w:t>In the on-surface environment of radio signal propagation (i.e. one being line-of-sight reception and the other a slightly longer reflected one, which are combined at the receiver’s side), the signal transmission and reception situation is not ideal due to the inherent 'phase difference' caused by reflection, as depicted in Fig. 11.12.2-1 below. The point that we bring in is to lead to the main motivating message that the signal propagation situation is so difficult in underground tunnels (as justified in the point #2 below).</w:t>
      </w:r>
    </w:p>
    <w:p w14:paraId="1B8C7387" w14:textId="77777777" w:rsidR="00244D4D" w:rsidRDefault="00244D4D" w:rsidP="00244D4D">
      <w:pPr>
        <w:pStyle w:val="TH"/>
      </w:pPr>
      <w:r w:rsidRPr="00AE77CE">
        <w:rPr>
          <w:noProof/>
          <w:lang w:val="en-US" w:eastAsia="ko-KR"/>
        </w:rPr>
        <w:drawing>
          <wp:inline distT="0" distB="0" distL="0" distR="0" wp14:anchorId="6B5A638A" wp14:editId="05A98E30">
            <wp:extent cx="4021200" cy="2419200"/>
            <wp:effectExtent l="0" t="0" r="0" b="635"/>
            <wp:docPr id="177969387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2" cstate="email">
                      <a:extLst>
                        <a:ext uri="{28A0092B-C50C-407E-A947-70E740481C1C}">
                          <a14:useLocalDpi xmlns:a14="http://schemas.microsoft.com/office/drawing/2010/main" val="0"/>
                        </a:ext>
                      </a:extLst>
                    </a:blip>
                    <a:srcRect/>
                    <a:stretch>
                      <a:fillRect/>
                    </a:stretch>
                  </pic:blipFill>
                  <pic:spPr bwMode="auto">
                    <a:xfrm>
                      <a:off x="0" y="0"/>
                      <a:ext cx="4021200" cy="2419200"/>
                    </a:xfrm>
                    <a:prstGeom prst="rect">
                      <a:avLst/>
                    </a:prstGeom>
                    <a:noFill/>
                    <a:ln>
                      <a:noFill/>
                    </a:ln>
                  </pic:spPr>
                </pic:pic>
              </a:graphicData>
            </a:graphic>
          </wp:inline>
        </w:drawing>
      </w:r>
    </w:p>
    <w:p w14:paraId="7638CB8B" w14:textId="77777777" w:rsidR="00244D4D" w:rsidRDefault="00244D4D" w:rsidP="00244D4D">
      <w:pPr>
        <w:pStyle w:val="TF"/>
      </w:pPr>
      <w:r w:rsidRPr="00F04E08">
        <w:t>Fig</w:t>
      </w:r>
      <w:r>
        <w:t>ure</w:t>
      </w:r>
      <w:r w:rsidRPr="00F04E08">
        <w:t xml:space="preserve"> 11.</w:t>
      </w:r>
      <w:r>
        <w:t>12</w:t>
      </w:r>
      <w:r w:rsidRPr="00F04E08">
        <w:t>.2-1: Phase difference caused between two antennas on a horizontal ground surface with different heights. The phase difference is depe</w:t>
      </w:r>
      <w:r>
        <w:t>n</w:t>
      </w:r>
      <w:r w:rsidRPr="00F04E08">
        <w:t>dent upon seve</w:t>
      </w:r>
      <w:r>
        <w:t>r</w:t>
      </w:r>
      <w:r w:rsidRPr="00F04E08">
        <w:t>al parameters, the antenna heights, and some other parameters, such as a, b, l, and θ</w:t>
      </w:r>
    </w:p>
    <w:p w14:paraId="7BE59AF7" w14:textId="77777777" w:rsidR="00244D4D" w:rsidRDefault="00244D4D" w:rsidP="00244D4D">
      <w:r>
        <w:lastRenderedPageBreak/>
        <w:t xml:space="preserve">In the underground tunnel environment, there are two characteristics that are simply observed: </w:t>
      </w:r>
    </w:p>
    <w:p w14:paraId="3276DF28" w14:textId="77777777" w:rsidR="00244D4D" w:rsidRDefault="00244D4D" w:rsidP="00244D4D">
      <w:pPr>
        <w:pStyle w:val="B1"/>
      </w:pPr>
      <w:r>
        <w:t>1)</w:t>
      </w:r>
      <w:r>
        <w:tab/>
      </w:r>
      <w:proofErr w:type="gramStart"/>
      <w:r>
        <w:t>motivating</w:t>
      </w:r>
      <w:proofErr w:type="gramEnd"/>
      <w:r>
        <w:t xml:space="preserve"> argument #1: The signal reflections are </w:t>
      </w:r>
      <w:proofErr w:type="spellStart"/>
      <w:r>
        <w:t>multifold</w:t>
      </w:r>
      <w:proofErr w:type="spellEnd"/>
      <w:r>
        <w:t xml:space="preserve"> around the inner surface of the tunnel which is furthermore “uneven”:</w:t>
      </w:r>
    </w:p>
    <w:p w14:paraId="155BCAE4" w14:textId="77777777" w:rsidR="00244D4D" w:rsidRDefault="00244D4D" w:rsidP="00244D4D">
      <w:pPr>
        <w:pStyle w:val="B1"/>
      </w:pPr>
      <w:r>
        <w:t>2)</w:t>
      </w:r>
      <w:r>
        <w:tab/>
      </w:r>
      <w:proofErr w:type="gramStart"/>
      <w:r>
        <w:t>motivating</w:t>
      </w:r>
      <w:proofErr w:type="gramEnd"/>
      <w:r>
        <w:t xml:space="preserve"> argument #2: The communication nodes (i.e. UEs/Robots or mining carts that have UE functionality) are distributed along the tunnel pathway.</w:t>
      </w:r>
    </w:p>
    <w:p w14:paraId="7D8339A2" w14:textId="77777777" w:rsidR="00244D4D" w:rsidRDefault="00244D4D" w:rsidP="00244D4D">
      <w:r w:rsidRPr="0075452B">
        <w:rPr>
          <w:b/>
          <w:bCs/>
        </w:rPr>
        <w:t>Justification on point #1 (as motivating argument #1)</w:t>
      </w:r>
      <w:r>
        <w:t>:</w:t>
      </w:r>
    </w:p>
    <w:p w14:paraId="2E46ED85" w14:textId="77777777" w:rsidR="00244D4D" w:rsidRDefault="00244D4D" w:rsidP="00244D4D">
      <w:r>
        <w:t>In underground tunnels, radio propagation faces significant challenges due to the confined and reflective nature of the environment. Signals can be absorbed, diffracted, or reflected by the tunnel walls, leading to multipath propagation. This phenomenon creates multiple signal paths between the transmitter and receiver, causing delays and phase differences in the received signals. As a result, the radio propagation situation in underground tunnels is complex, making it difficult to achieve reliable and stable communication. Specialized techniques and equipment are often required to mitigate these challenges and ensure effective wireless communication in such environments.</w:t>
      </w:r>
    </w:p>
    <w:p w14:paraId="7212CFEB" w14:textId="77777777" w:rsidR="00244D4D" w:rsidRDefault="00244D4D" w:rsidP="00244D4D">
      <w:r w:rsidRPr="0075452B">
        <w:rPr>
          <w:b/>
          <w:bCs/>
        </w:rPr>
        <w:t>Justification on point #2 (as motivating argument #2)</w:t>
      </w:r>
      <w:r>
        <w:t>:</w:t>
      </w:r>
    </w:p>
    <w:p w14:paraId="56BF6AF2" w14:textId="77777777" w:rsidR="00244D4D" w:rsidRDefault="00244D4D" w:rsidP="00244D4D">
      <w:r>
        <w:t>The distribution of mining carts (which we assume are equipped with UE functionality and called robots</w:t>
      </w:r>
      <w:proofErr w:type="gramStart"/>
      <w:r>
        <w:t>)  in</w:t>
      </w:r>
      <w:proofErr w:type="gramEnd"/>
      <w:r>
        <w:t xml:space="preserve"> a mining tunnel typically involves strategic planning and organization to ensure efficient transportation of materials and resources within the mine. Mining carts, also known as mine cars or skips, are used to transport extracted ore, waste, or other materials from the mining face to the surface or processing area. The distribution process involves several key considerations:</w:t>
      </w:r>
    </w:p>
    <w:p w14:paraId="0876BA6E" w14:textId="77777777" w:rsidR="00244D4D" w:rsidRDefault="00244D4D" w:rsidP="00244D4D">
      <w:pPr>
        <w:pStyle w:val="B1"/>
      </w:pPr>
      <w:r>
        <w:t>1)</w:t>
      </w:r>
      <w:r>
        <w:tab/>
      </w:r>
      <w:r w:rsidRPr="0075452B">
        <w:rPr>
          <w:i/>
          <w:iCs/>
        </w:rPr>
        <w:t>Loading and Filling</w:t>
      </w:r>
      <w:r>
        <w:t>: Mining carts are loaded with ore or other materials at the mining face. Proper loading ensures maximum utilization of the cart's capacity while maintaining safety standards.</w:t>
      </w:r>
    </w:p>
    <w:p w14:paraId="4DDAD2BF" w14:textId="77777777" w:rsidR="00244D4D" w:rsidRDefault="00244D4D" w:rsidP="00244D4D">
      <w:pPr>
        <w:pStyle w:val="B1"/>
      </w:pPr>
      <w:r>
        <w:t>2)</w:t>
      </w:r>
      <w:r>
        <w:tab/>
      </w:r>
      <w:r w:rsidRPr="0075452B">
        <w:rPr>
          <w:i/>
          <w:iCs/>
        </w:rPr>
        <w:t>Transportation Routes</w:t>
      </w:r>
      <w:r>
        <w:t>: Mining tunnels are designed with specific transportation routes for the mining carts. These routes are planned to optimize the movement of carts, minimize congestion, and ensure a smooth flow of materials within the mine.</w:t>
      </w:r>
    </w:p>
    <w:p w14:paraId="5ED3B97C" w14:textId="77777777" w:rsidR="00244D4D" w:rsidRDefault="00244D4D" w:rsidP="00244D4D">
      <w:pPr>
        <w:pStyle w:val="B1"/>
      </w:pPr>
      <w:r>
        <w:t>3)</w:t>
      </w:r>
      <w:r>
        <w:tab/>
      </w:r>
      <w:r w:rsidRPr="0075452B">
        <w:rPr>
          <w:i/>
          <w:iCs/>
        </w:rPr>
        <w:t>Track Systems</w:t>
      </w:r>
      <w:r>
        <w:t>: Mining carts often run on track systems embedded in the tunnel floor. These tracks guide the carts, preventing derailments and ensuring stable movement along the designated routes.</w:t>
      </w:r>
    </w:p>
    <w:p w14:paraId="7B7FAA8D" w14:textId="77777777" w:rsidR="00244D4D" w:rsidRDefault="00244D4D" w:rsidP="00244D4D">
      <w:pPr>
        <w:pStyle w:val="B1"/>
      </w:pPr>
      <w:r>
        <w:t>4)</w:t>
      </w:r>
      <w:r>
        <w:tab/>
      </w:r>
      <w:r w:rsidRPr="0075452B">
        <w:rPr>
          <w:i/>
          <w:iCs/>
        </w:rPr>
        <w:t>Automated Systems</w:t>
      </w:r>
      <w:r>
        <w:t>: In modern mining operations, automated systems, such as conveyor belts or autonomous vehicles, might be used to transport materials. These systems can enhance efficiency and reduce the need for manual distribution of mining carts.</w:t>
      </w:r>
    </w:p>
    <w:p w14:paraId="6BBEE1A0" w14:textId="77777777" w:rsidR="00244D4D" w:rsidRDefault="00244D4D" w:rsidP="00244D4D">
      <w:pPr>
        <w:pStyle w:val="B1"/>
      </w:pPr>
      <w:r>
        <w:t>5)</w:t>
      </w:r>
      <w:r>
        <w:tab/>
      </w:r>
      <w:r w:rsidRPr="0075452B">
        <w:rPr>
          <w:i/>
          <w:iCs/>
        </w:rPr>
        <w:t>Monitoring and Control</w:t>
      </w:r>
      <w:r>
        <w:t>: Mining companies use monitoring systems to track the movement of mining carts. Sensors and communication technologies are employed to monitor the location, load capacity, and maintenance needs of the carts. This data helps optimize the distribution process and prevent bottlenecks.</w:t>
      </w:r>
    </w:p>
    <w:p w14:paraId="14E2A174" w14:textId="77777777" w:rsidR="00244D4D" w:rsidRDefault="00244D4D" w:rsidP="00244D4D">
      <w:pPr>
        <w:pStyle w:val="B1"/>
      </w:pPr>
      <w:r>
        <w:t>6)</w:t>
      </w:r>
      <w:r>
        <w:tab/>
      </w:r>
      <w:r w:rsidRPr="0075452B">
        <w:rPr>
          <w:i/>
          <w:iCs/>
        </w:rPr>
        <w:t>Safety Protocols</w:t>
      </w:r>
      <w:r>
        <w:t xml:space="preserve">: Safety is paramount in mining operations. Adequate safety protocols, including </w:t>
      </w:r>
      <w:proofErr w:type="spellStart"/>
      <w:r>
        <w:t>signaling</w:t>
      </w:r>
      <w:proofErr w:type="spellEnd"/>
      <w:r>
        <w:t xml:space="preserve"> systems, speed limits, and emergency procedures, are in place to ensure the safe distribution of mining carts and the protection of workers in the tunnels.</w:t>
      </w:r>
    </w:p>
    <w:p w14:paraId="55588906" w14:textId="77777777" w:rsidR="00244D4D" w:rsidRDefault="00244D4D" w:rsidP="00244D4D">
      <w:r>
        <w:t>Overall, the distribution of mining carts in mining tunnels requires careful planning, efficient logistics, and the integration of technology to optimize the transportation of materials and maintain a safe working environment.</w:t>
      </w:r>
    </w:p>
    <w:p w14:paraId="408D99A0" w14:textId="77777777" w:rsidR="00244D4D" w:rsidRDefault="00244D4D" w:rsidP="00244D4D">
      <w:r>
        <w:t>It is commonly agreed that carts cannot remain outside the designated pathway space of the tunnel unless unintended events occur.</w:t>
      </w:r>
    </w:p>
    <w:p w14:paraId="134B5EED" w14:textId="77777777" w:rsidR="00244D4D" w:rsidRDefault="00244D4D" w:rsidP="00244D4D">
      <w:pPr>
        <w:pStyle w:val="Heading3"/>
      </w:pPr>
      <w:bookmarkStart w:id="21" w:name="_Toc201586644"/>
      <w:r>
        <w:t>11.12.3</w:t>
      </w:r>
      <w:r>
        <w:tab/>
        <w:t>Service Flows</w:t>
      </w:r>
      <w:bookmarkEnd w:id="21"/>
    </w:p>
    <w:p w14:paraId="4D856EBB" w14:textId="77777777" w:rsidR="00244D4D" w:rsidRDefault="00244D4D" w:rsidP="00244D4D">
      <w:pPr>
        <w:pStyle w:val="NO"/>
      </w:pPr>
      <w:r w:rsidRPr="00E25B4B">
        <w:t>NOTE:</w:t>
      </w:r>
      <w:r w:rsidRPr="00E25B4B">
        <w:tab/>
        <w:t xml:space="preserve">The term 6G RAN </w:t>
      </w:r>
      <w:r>
        <w:t xml:space="preserve">used below </w:t>
      </w:r>
      <w:r w:rsidRPr="00E25B4B">
        <w:t>does not imply any architectural assumption, e.g. whether 6G RAN is a new or evolved RAN (compared to 5G).</w:t>
      </w:r>
    </w:p>
    <w:p w14:paraId="12F5E476" w14:textId="77777777" w:rsidR="00244D4D" w:rsidRDefault="00244D4D" w:rsidP="00244D4D">
      <w:pPr>
        <w:pStyle w:val="B1"/>
      </w:pPr>
      <w:r>
        <w:t>1.</w:t>
      </w:r>
      <w:r>
        <w:tab/>
        <w:t>Robot 1 (UE1) is connected to the 6G RAN via Robot 2 (UE2), Robot 3 (UE3), and so on, as illustrated in Figure 11.12.3-1(a).</w:t>
      </w:r>
    </w:p>
    <w:p w14:paraId="7E4A4540" w14:textId="77777777" w:rsidR="00244D4D" w:rsidRDefault="00244D4D" w:rsidP="00244D4D">
      <w:pPr>
        <w:pStyle w:val="B1"/>
      </w:pPr>
      <w:r>
        <w:t>2.</w:t>
      </w:r>
      <w:r>
        <w:tab/>
        <w:t xml:space="preserve">The communication link between neighbouring robots (e.g. Robot </w:t>
      </w:r>
      <w:proofErr w:type="spellStart"/>
      <w:r>
        <w:t>i</w:t>
      </w:r>
      <w:proofErr w:type="spellEnd"/>
      <w:r>
        <w:t xml:space="preserve"> and Robot i+1) experiences </w:t>
      </w:r>
      <w:proofErr w:type="spellStart"/>
      <w:r>
        <w:t>QoS</w:t>
      </w:r>
      <w:proofErr w:type="spellEnd"/>
      <w:r>
        <w:t xml:space="preserve"> degradation under various underground tunnel conditions, leading to intermittent communication interruptions.</w:t>
      </w:r>
    </w:p>
    <w:p w14:paraId="024FA5E9" w14:textId="77777777" w:rsidR="00244D4D" w:rsidRDefault="00244D4D" w:rsidP="00244D4D">
      <w:pPr>
        <w:pStyle w:val="B1"/>
      </w:pPr>
      <w:r>
        <w:lastRenderedPageBreak/>
        <w:t>3.</w:t>
      </w:r>
      <w:r>
        <w:tab/>
        <w:t>6G RAN nodes collect data related to these interruptions and evaluate the operational behaviour of various communication parameters, leveraging intelligent computing capabilities provided by a trusted third party associated with the operator.</w:t>
      </w:r>
    </w:p>
    <w:p w14:paraId="449C8049" w14:textId="77777777" w:rsidR="00244D4D" w:rsidRDefault="00244D4D" w:rsidP="00244D4D">
      <w:pPr>
        <w:pStyle w:val="B1"/>
      </w:pPr>
      <w:r>
        <w:t>4.</w:t>
      </w:r>
      <w:r>
        <w:tab/>
        <w:t>The 6G system develops a strategy to manage communication parameters, including the use of advanced (non-conventional) methods and determining the allowable number of UE relay hops under such underground tunnel conditions.</w:t>
      </w:r>
    </w:p>
    <w:p w14:paraId="42F2438B" w14:textId="77777777" w:rsidR="00244D4D" w:rsidRDefault="00244D4D" w:rsidP="00244D4D">
      <w:pPr>
        <w:pStyle w:val="B1"/>
      </w:pPr>
      <w:r>
        <w:t>5.</w:t>
      </w:r>
      <w:r>
        <w:tab/>
        <w:t>An event of communication interruption occurs, and Robot 1 experiences a 30-second communication outage. During this time, the 6G system does not initiate any corrective actions, as no conventional methods are recognized as effective countermeasures for the interruption.</w:t>
      </w:r>
    </w:p>
    <w:p w14:paraId="6315FFDD" w14:textId="7149EEF2" w:rsidR="00244D4D" w:rsidRDefault="00244D4D" w:rsidP="00244D4D">
      <w:pPr>
        <w:pStyle w:val="B1"/>
      </w:pPr>
      <w:r>
        <w:t>6.</w:t>
      </w:r>
      <w:r>
        <w:tab/>
        <w:t>However, the 6G system is capable of predicting communication condition degradation. Based on this predictive capability, it selects a new operational configuration of communication parameters—such as employing non-conventional methods like cooperative networking or communication—and reconfigures the robots accordingly</w:t>
      </w:r>
      <w:ins w:id="22" w:author="Ki-Dong Lee" w:date="2025-08-27T02:42:00Z">
        <w:r w:rsidR="00572641">
          <w:t xml:space="preserve"> [</w:t>
        </w:r>
      </w:ins>
      <w:ins w:id="23" w:author="Ki-Dong Lee" w:date="2025-08-27T02:55:00Z">
        <w:r w:rsidR="00572641">
          <w:t xml:space="preserve">136, </w:t>
        </w:r>
      </w:ins>
      <w:ins w:id="24" w:author="Ki-Dong Lee" w:date="2025-08-27T02:42:00Z">
        <w:r w:rsidR="00572641">
          <w:t>r1-r</w:t>
        </w:r>
      </w:ins>
      <w:ins w:id="25" w:author="Ki-Dong Lee" w:date="2025-08-27T02:54:00Z">
        <w:r w:rsidR="00572641">
          <w:t>5</w:t>
        </w:r>
      </w:ins>
      <w:ins w:id="26" w:author="Ki-Dong Lee" w:date="2025-08-27T02:42:00Z">
        <w:r w:rsidR="00572641">
          <w:t>]</w:t>
        </w:r>
      </w:ins>
      <w:r>
        <w:t>.</w:t>
      </w:r>
    </w:p>
    <w:p w14:paraId="5E05AF5A" w14:textId="77777777" w:rsidR="00244D4D" w:rsidRDefault="00244D4D" w:rsidP="00244D4D">
      <w:pPr>
        <w:pStyle w:val="B1"/>
      </w:pPr>
      <w:r>
        <w:t>7.</w:t>
      </w:r>
      <w:r>
        <w:tab/>
        <w:t>When another interruption event occurs, Robot 1 maintains uninterrupted communication. This is because the 6G system had already anticipated the degradation and applied a proactive reconfiguration using non-conventional techniques that would not have been feasible under conventional methods.</w:t>
      </w:r>
    </w:p>
    <w:p w14:paraId="1B250962" w14:textId="77777777" w:rsidR="00244D4D" w:rsidRDefault="00244D4D" w:rsidP="00244D4D">
      <w:r>
        <w:t>Characteristics of the ‘set of UE relays’ consisting of robots in mining tunnel:</w:t>
      </w:r>
    </w:p>
    <w:p w14:paraId="76E5A77A" w14:textId="77777777" w:rsidR="00244D4D" w:rsidRDefault="00244D4D" w:rsidP="00244D4D">
      <w:pPr>
        <w:pStyle w:val="B1"/>
      </w:pPr>
      <w:r>
        <w:t>1)</w:t>
      </w:r>
      <w:r>
        <w:tab/>
        <w:t>Serially distributed; occasional allowance to use multiple paths per UE (see Figure 11.12.3-1(b))</w:t>
      </w:r>
    </w:p>
    <w:p w14:paraId="6356D9F8" w14:textId="77777777" w:rsidR="00244D4D" w:rsidRDefault="00244D4D" w:rsidP="00244D4D">
      <w:pPr>
        <w:pStyle w:val="B1"/>
      </w:pPr>
      <w:r>
        <w:t>2)</w:t>
      </w:r>
      <w:r>
        <w:tab/>
      </w:r>
      <w:proofErr w:type="gramStart"/>
      <w:r>
        <w:t>the</w:t>
      </w:r>
      <w:proofErr w:type="gramEnd"/>
      <w:r>
        <w:t xml:space="preserve"> random variable of inter-node distance depends on the mining operation strategy</w:t>
      </w:r>
    </w:p>
    <w:p w14:paraId="15F4F99B" w14:textId="0EEE273A" w:rsidR="00244D4D" w:rsidRDefault="00244D4D" w:rsidP="00244D4D">
      <w:pPr>
        <w:pStyle w:val="B1"/>
      </w:pPr>
      <w:r>
        <w:t>3)</w:t>
      </w:r>
      <w:r>
        <w:tab/>
      </w:r>
      <w:proofErr w:type="gramStart"/>
      <w:r>
        <w:t>if</w:t>
      </w:r>
      <w:proofErr w:type="gramEnd"/>
      <w:r>
        <w:t xml:space="preserve"> the communication nodes (e.g. carts with UE functionality) are available to use non-conventional (or advanced) communication/networking schemes</w:t>
      </w:r>
      <w:ins w:id="27" w:author="Ki-Dong Lee" w:date="2025-08-27T02:55:00Z">
        <w:r w:rsidR="00572641">
          <w:t xml:space="preserve"> [136, r1-r5]</w:t>
        </w:r>
      </w:ins>
      <w:r>
        <w:t xml:space="preserve">, such as cooperative diversity </w:t>
      </w:r>
      <w:ins w:id="28" w:author="Ki-Dong Lee" w:date="2025-08-27T02:55:00Z">
        <w:r w:rsidR="00572641">
          <w:t xml:space="preserve">[r1-r2] </w:t>
        </w:r>
      </w:ins>
      <w:r>
        <w:t>(or cooperative communication/networking)</w:t>
      </w:r>
      <w:ins w:id="29" w:author="Ki-Dong Lee" w:date="2025-08-27T02:43:00Z">
        <w:r w:rsidR="00572641">
          <w:t xml:space="preserve"> [r</w:t>
        </w:r>
      </w:ins>
      <w:ins w:id="30" w:author="Ki-Dong Lee" w:date="2025-08-27T02:55:00Z">
        <w:r w:rsidR="00572641">
          <w:t>2</w:t>
        </w:r>
      </w:ins>
      <w:ins w:id="31" w:author="Ki-Dong Lee" w:date="2025-08-27T02:43:00Z">
        <w:r w:rsidR="00572641">
          <w:t>-r5]</w:t>
        </w:r>
      </w:ins>
      <w:r>
        <w:t xml:space="preserve"> and network coding, the topology of the network is not completely serial but is a combined one</w:t>
      </w:r>
      <w:ins w:id="32" w:author="Ki-Dong Lee" w:date="2025-08-27T02:56:00Z">
        <w:r w:rsidR="00572641">
          <w:t xml:space="preserve"> as shown in </w:t>
        </w:r>
      </w:ins>
      <w:ins w:id="33" w:author="Ki-Dong Lee" w:date="2025-08-27T02:57:00Z">
        <w:r w:rsidR="00572641" w:rsidRPr="00572641">
          <w:t>Figure 11.12.3-1</w:t>
        </w:r>
        <w:r w:rsidR="00572641">
          <w:t>(b)</w:t>
        </w:r>
      </w:ins>
      <w:ins w:id="34" w:author="Ki-Dong Lee" w:date="2025-08-27T02:56:00Z">
        <w:r w:rsidR="00572641">
          <w:t xml:space="preserve"> [r1,r2]</w:t>
        </w:r>
      </w:ins>
      <w:r>
        <w:t>.</w:t>
      </w:r>
    </w:p>
    <w:p w14:paraId="7218621B" w14:textId="77777777" w:rsidR="00244D4D" w:rsidRDefault="00244D4D" w:rsidP="00244D4D">
      <w:pPr>
        <w:pStyle w:val="TH"/>
      </w:pPr>
      <w:r w:rsidRPr="001D3583">
        <w:rPr>
          <w:noProof/>
          <w:lang w:val="en-US" w:eastAsia="ko-KR"/>
        </w:rPr>
        <w:drawing>
          <wp:inline distT="0" distB="0" distL="0" distR="0" wp14:anchorId="54C06E06" wp14:editId="7549CAEC">
            <wp:extent cx="2844000" cy="1652400"/>
            <wp:effectExtent l="0" t="0" r="0" b="0"/>
            <wp:docPr id="3648011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 cstate="email">
                      <a:extLst>
                        <a:ext uri="{28A0092B-C50C-407E-A947-70E740481C1C}">
                          <a14:useLocalDpi xmlns:a14="http://schemas.microsoft.com/office/drawing/2010/main" val="0"/>
                        </a:ext>
                      </a:extLst>
                    </a:blip>
                    <a:srcRect/>
                    <a:stretch>
                      <a:fillRect/>
                    </a:stretch>
                  </pic:blipFill>
                  <pic:spPr bwMode="auto">
                    <a:xfrm>
                      <a:off x="0" y="0"/>
                      <a:ext cx="2844000" cy="1652400"/>
                    </a:xfrm>
                    <a:prstGeom prst="rect">
                      <a:avLst/>
                    </a:prstGeom>
                    <a:noFill/>
                    <a:ln>
                      <a:noFill/>
                    </a:ln>
                  </pic:spPr>
                </pic:pic>
              </a:graphicData>
            </a:graphic>
          </wp:inline>
        </w:drawing>
      </w:r>
    </w:p>
    <w:p w14:paraId="2C78ABDB" w14:textId="6A6067AA" w:rsidR="00244D4D" w:rsidRDefault="00244D4D" w:rsidP="00244D4D">
      <w:pPr>
        <w:pStyle w:val="TF"/>
      </w:pPr>
      <w:r w:rsidRPr="00435570">
        <w:t>Fig</w:t>
      </w:r>
      <w:r>
        <w:t>ure</w:t>
      </w:r>
      <w:r w:rsidRPr="00435570">
        <w:t xml:space="preserve"> </w:t>
      </w:r>
      <w:r>
        <w:t>11.12.3</w:t>
      </w:r>
      <w:r w:rsidRPr="00435570">
        <w:t xml:space="preserve">-1: (a) conventional, serially connected </w:t>
      </w:r>
      <w:proofErr w:type="spellStart"/>
      <w:r w:rsidRPr="00435570">
        <w:t>multihop</w:t>
      </w:r>
      <w:proofErr w:type="spellEnd"/>
      <w:r w:rsidRPr="00435570">
        <w:t xml:space="preserve"> network (b) non-conventional (occasional allowance to use multiple paths per UE), serially connected </w:t>
      </w:r>
      <w:proofErr w:type="spellStart"/>
      <w:r w:rsidRPr="00435570">
        <w:t>multihop</w:t>
      </w:r>
      <w:proofErr w:type="spellEnd"/>
      <w:r w:rsidRPr="00435570">
        <w:t xml:space="preserve"> network with a supplementary link supported </w:t>
      </w:r>
      <w:ins w:id="35" w:author="Ki-Dong Lee" w:date="2025-08-27T03:00:00Z">
        <w:r w:rsidR="000E42F5">
          <w:t>from</w:t>
        </w:r>
      </w:ins>
      <w:ins w:id="36" w:author="Ki-Dong Lee" w:date="2025-08-27T02:59:00Z">
        <w:r w:rsidR="000E42F5">
          <w:t xml:space="preserve"> UE 1 </w:t>
        </w:r>
      </w:ins>
      <w:ins w:id="37" w:author="Ki-Dong Lee" w:date="2025-08-27T03:00:00Z">
        <w:r w:rsidR="000E42F5">
          <w:t xml:space="preserve">to </w:t>
        </w:r>
      </w:ins>
      <w:ins w:id="38" w:author="Ki-Dong Lee" w:date="2025-08-27T02:59:00Z">
        <w:r w:rsidR="000E42F5">
          <w:t xml:space="preserve">UE 3 </w:t>
        </w:r>
      </w:ins>
      <w:r w:rsidRPr="00435570">
        <w:t>(e.g. when cooperative diversity is applied).</w:t>
      </w:r>
    </w:p>
    <w:p w14:paraId="2C65C8C0" w14:textId="77777777" w:rsidR="00244D4D" w:rsidRDefault="00244D4D" w:rsidP="00244D4D">
      <w:pPr>
        <w:pStyle w:val="Heading3"/>
      </w:pPr>
      <w:bookmarkStart w:id="39" w:name="_Toc201586645"/>
      <w:r>
        <w:t>11.12.4</w:t>
      </w:r>
      <w:r>
        <w:tab/>
        <w:t>Post-conditions</w:t>
      </w:r>
      <w:bookmarkEnd w:id="39"/>
    </w:p>
    <w:p w14:paraId="57D33F92" w14:textId="77777777" w:rsidR="00244D4D" w:rsidRDefault="00244D4D" w:rsidP="00244D4D">
      <w:r>
        <w:t>Before the second occurrence of communication degradation, the 6G system was able to predict the issue and establish a feasible strategy that allowed the robots to maintain communication without experiencing any interruption.</w:t>
      </w:r>
    </w:p>
    <w:p w14:paraId="5E3AAB5D" w14:textId="77777777" w:rsidR="00244D4D" w:rsidRDefault="00244D4D" w:rsidP="00244D4D">
      <w:pPr>
        <w:pStyle w:val="Heading3"/>
      </w:pPr>
      <w:bookmarkStart w:id="40" w:name="_Toc201586646"/>
      <w:r>
        <w:t>11.12.5</w:t>
      </w:r>
      <w:r>
        <w:tab/>
        <w:t>Existing features partly or fully covering the use case functionality</w:t>
      </w:r>
      <w:bookmarkEnd w:id="40"/>
    </w:p>
    <w:p w14:paraId="0BCCFB23" w14:textId="77777777" w:rsidR="00244D4D" w:rsidRDefault="00244D4D" w:rsidP="00244D4D">
      <w:r>
        <w:t>Clock synchronisation: TS 22.104 [64]</w:t>
      </w:r>
    </w:p>
    <w:p w14:paraId="51CB13DA" w14:textId="77777777" w:rsidR="00244D4D" w:rsidRDefault="00244D4D" w:rsidP="00244D4D">
      <w:pPr>
        <w:pStyle w:val="B1"/>
      </w:pPr>
      <w:r>
        <w:t>-</w:t>
      </w:r>
      <w:r>
        <w:tab/>
      </w:r>
      <w:proofErr w:type="gramStart"/>
      <w:r>
        <w:t>clause</w:t>
      </w:r>
      <w:proofErr w:type="gramEnd"/>
      <w:r>
        <w:t xml:space="preserve"> 5.6.1 Clock synchronisation service level requirements</w:t>
      </w:r>
    </w:p>
    <w:p w14:paraId="76C57D7D" w14:textId="77777777" w:rsidR="00244D4D" w:rsidRDefault="00244D4D" w:rsidP="00244D4D">
      <w:pPr>
        <w:pStyle w:val="B1"/>
      </w:pPr>
      <w:r>
        <w:t>-</w:t>
      </w:r>
      <w:r>
        <w:tab/>
      </w:r>
      <w:proofErr w:type="gramStart"/>
      <w:r>
        <w:t>clause</w:t>
      </w:r>
      <w:proofErr w:type="gramEnd"/>
      <w:r>
        <w:t xml:space="preserve"> 5.6.2 Clock synchronisation service performance requirements</w:t>
      </w:r>
    </w:p>
    <w:p w14:paraId="116C28D0" w14:textId="77777777" w:rsidR="00244D4D" w:rsidRDefault="00244D4D" w:rsidP="00244D4D">
      <w:pPr>
        <w:pStyle w:val="B1"/>
      </w:pPr>
      <w:r>
        <w:t>-</w:t>
      </w:r>
      <w:r>
        <w:tab/>
      </w:r>
      <w:proofErr w:type="gramStart"/>
      <w:r>
        <w:t>clause</w:t>
      </w:r>
      <w:proofErr w:type="gramEnd"/>
      <w:r>
        <w:t xml:space="preserve"> 7.2.3.2 Clock synchronisation requirements</w:t>
      </w:r>
    </w:p>
    <w:p w14:paraId="7D666589" w14:textId="77777777" w:rsidR="00244D4D" w:rsidRDefault="00244D4D" w:rsidP="00244D4D">
      <w:pPr>
        <w:pStyle w:val="NO"/>
      </w:pPr>
      <w:r>
        <w:lastRenderedPageBreak/>
        <w:t xml:space="preserve">NOTE 1: The MEC scenario described in clause 5.X.1 assumes collaboration among the group of aerial robots. The data collection and sensor fusion aspects (in clause 5.3 and in Annex A – Levels of Fusion) are still important considerations for this MEC scenario. </w:t>
      </w:r>
    </w:p>
    <w:p w14:paraId="5C523EE4" w14:textId="77777777" w:rsidR="00244D4D" w:rsidRDefault="00244D4D" w:rsidP="00244D4D">
      <w:pPr>
        <w:pStyle w:val="NO"/>
      </w:pPr>
      <w:r>
        <w:t>NOTE 2: The types of sensor data and media that robots are collecting, pre-processing and sharing with each other and/or with edge cloud (or edge server, cloud server) are related to the need of fulfilling the above sets of requirements.</w:t>
      </w:r>
    </w:p>
    <w:p w14:paraId="5A439010" w14:textId="77777777" w:rsidR="00244D4D" w:rsidRDefault="00244D4D" w:rsidP="00244D4D">
      <w:r>
        <w:t xml:space="preserve">Multi-path relay: TS 22.261 [14] </w:t>
      </w:r>
    </w:p>
    <w:p w14:paraId="6CFA8A7B" w14:textId="77777777" w:rsidR="00244D4D" w:rsidRDefault="00244D4D" w:rsidP="00244D4D">
      <w:pPr>
        <w:pStyle w:val="B1"/>
      </w:pPr>
      <w:r>
        <w:t>-</w:t>
      </w:r>
      <w:r>
        <w:tab/>
      </w:r>
      <w:proofErr w:type="gramStart"/>
      <w:r w:rsidRPr="00814832">
        <w:t>clause</w:t>
      </w:r>
      <w:proofErr w:type="gramEnd"/>
      <w:r w:rsidRPr="00814832">
        <w:t xml:space="preserve"> 6.9.2.1 support of a traffic flow of a remote UE via different indirect network connection paths</w:t>
      </w:r>
    </w:p>
    <w:p w14:paraId="629F7443" w14:textId="77777777" w:rsidR="00244D4D" w:rsidRDefault="00244D4D" w:rsidP="00244D4D">
      <w:r>
        <w:t>Positioning: TS 22.261</w:t>
      </w:r>
    </w:p>
    <w:p w14:paraId="1A3C179E" w14:textId="77777777" w:rsidR="00244D4D" w:rsidRPr="00814832" w:rsidRDefault="00244D4D" w:rsidP="00244D4D">
      <w:pPr>
        <w:pStyle w:val="B1"/>
      </w:pPr>
      <w:r>
        <w:t>-</w:t>
      </w:r>
      <w:r>
        <w:tab/>
      </w:r>
      <w:proofErr w:type="gramStart"/>
      <w:r w:rsidRPr="00814832">
        <w:t>clause</w:t>
      </w:r>
      <w:proofErr w:type="gramEnd"/>
      <w:r w:rsidRPr="00814832">
        <w:t xml:space="preserve"> 7.3.2 High accuracy positioning performance requirements (see also clause 5.7.1 of TS 22.104 </w:t>
      </w:r>
      <w:r>
        <w:t xml:space="preserve">[64] </w:t>
      </w:r>
      <w:r w:rsidRPr="00814832">
        <w:t>for Factory of the Future scenario)</w:t>
      </w:r>
    </w:p>
    <w:p w14:paraId="0E62C3BF" w14:textId="77777777" w:rsidR="00244D4D" w:rsidRDefault="00244D4D" w:rsidP="00244D4D">
      <w:r>
        <w:t>Efficient user plane: TS 22.261 [14]</w:t>
      </w:r>
    </w:p>
    <w:p w14:paraId="7DFC2477" w14:textId="77777777" w:rsidR="00244D4D" w:rsidRDefault="00244D4D" w:rsidP="00244D4D">
      <w:pPr>
        <w:pStyle w:val="B1"/>
      </w:pPr>
      <w:r>
        <w:t>-</w:t>
      </w:r>
      <w:r>
        <w:tab/>
        <w:t>Clause 6.5 Efficient user plane</w:t>
      </w:r>
    </w:p>
    <w:p w14:paraId="4D0FDE45" w14:textId="77777777" w:rsidR="00244D4D" w:rsidRDefault="00244D4D" w:rsidP="00244D4D">
      <w:r>
        <w:t>Service continuity: TS 22.263 [67]</w:t>
      </w:r>
    </w:p>
    <w:p w14:paraId="74CECC6A" w14:textId="77777777" w:rsidR="00244D4D" w:rsidRDefault="00244D4D" w:rsidP="00244D4D">
      <w:pPr>
        <w:pStyle w:val="B1"/>
      </w:pPr>
      <w:r>
        <w:t>-</w:t>
      </w:r>
      <w:r>
        <w:tab/>
      </w:r>
      <w:proofErr w:type="gramStart"/>
      <w:r>
        <w:t>clause</w:t>
      </w:r>
      <w:proofErr w:type="gramEnd"/>
      <w:r>
        <w:t xml:space="preserve"> 5.5 Service continuity, when required by the application</w:t>
      </w:r>
    </w:p>
    <w:p w14:paraId="3C84E60F" w14:textId="77777777" w:rsidR="00244D4D" w:rsidRDefault="00244D4D" w:rsidP="00244D4D">
      <w:r>
        <w:t>Multi-hop connectivity: TS 22.261 [14]</w:t>
      </w:r>
    </w:p>
    <w:p w14:paraId="517AA87D" w14:textId="77777777" w:rsidR="00244D4D" w:rsidRDefault="00244D4D" w:rsidP="00244D4D">
      <w:r>
        <w:t>Energy efficiency: TS 22.261 [14]</w:t>
      </w:r>
    </w:p>
    <w:p w14:paraId="699E917C" w14:textId="77777777" w:rsidR="00244D4D" w:rsidRDefault="00244D4D" w:rsidP="00244D4D">
      <w:pPr>
        <w:rPr>
          <w:ins w:id="41" w:author="Ki-Dong Lee" w:date="2025-08-11T16:14:00Z"/>
        </w:rPr>
      </w:pPr>
      <w:r>
        <w:t>Integrated Sensing and Communication features: TS 22.261 [14], TS 22.137 [6]</w:t>
      </w:r>
    </w:p>
    <w:p w14:paraId="3E3451BD" w14:textId="27FEBC6F" w:rsidR="00837A59" w:rsidRDefault="00837A59" w:rsidP="00837A59">
      <w:pPr>
        <w:rPr>
          <w:ins w:id="42" w:author="Ki-Dong Lee" w:date="2025-08-11T16:15:00Z"/>
        </w:rPr>
      </w:pPr>
      <w:ins w:id="43" w:author="Ki-Dong Lee" w:date="2025-08-11T16:15:00Z">
        <w:r>
          <w:t xml:space="preserve">Key Requirements for </w:t>
        </w:r>
        <w:proofErr w:type="spellStart"/>
        <w:r>
          <w:t>Multihop</w:t>
        </w:r>
        <w:proofErr w:type="spellEnd"/>
        <w:r>
          <w:t xml:space="preserve"> Relay Support: TS 22.261 [14]</w:t>
        </w:r>
      </w:ins>
    </w:p>
    <w:p w14:paraId="78308916" w14:textId="77777777" w:rsidR="00837A59" w:rsidRDefault="00837A59" w:rsidP="00837A59">
      <w:pPr>
        <w:pStyle w:val="ListParagraph"/>
        <w:numPr>
          <w:ilvl w:val="0"/>
          <w:numId w:val="5"/>
        </w:numPr>
        <w:rPr>
          <w:ins w:id="44" w:author="Ki-Dong Lee" w:date="2025-08-11T16:15:00Z"/>
        </w:rPr>
      </w:pPr>
      <w:ins w:id="45" w:author="Ki-Dong Lee" w:date="2025-08-11T16:15:00Z">
        <w:r>
          <w:t xml:space="preserve">Indirect Network Connection: The specification covers scenarios where a remote UE connects to the 3GPP network via relay UEs, explicitly allowing for "one or more relay UE(s) (more than one hop)"—i.e., </w:t>
        </w:r>
        <w:proofErr w:type="spellStart"/>
        <w:r>
          <w:t>multihop</w:t>
        </w:r>
        <w:proofErr w:type="spellEnd"/>
        <w:r>
          <w:t xml:space="preserve"> relay support is contemplated, not just single-hop relays.</w:t>
        </w:r>
      </w:ins>
    </w:p>
    <w:p w14:paraId="4593FC65" w14:textId="77777777" w:rsidR="00837A59" w:rsidRDefault="00837A59" w:rsidP="00837A59">
      <w:pPr>
        <w:pStyle w:val="ListParagraph"/>
        <w:numPr>
          <w:ilvl w:val="0"/>
          <w:numId w:val="5"/>
        </w:numPr>
        <w:rPr>
          <w:ins w:id="46" w:author="Ki-Dong Lee" w:date="2025-08-11T16:15:00Z"/>
        </w:rPr>
      </w:pPr>
      <w:ins w:id="47" w:author="Ki-Dong Lee" w:date="2025-08-11T16:15:00Z">
        <w:r>
          <w:t xml:space="preserve">Relay UE Selection: The system must support selection and reselection of relay UEs based on various criteria, such as traffic characteristics, subscriptions, relay capabilities/capacity/coverage, achievable </w:t>
        </w:r>
        <w:proofErr w:type="spellStart"/>
        <w:r>
          <w:t>QoS</w:t>
        </w:r>
        <w:proofErr w:type="spellEnd"/>
        <w:r>
          <w:t xml:space="preserve">, power consumption, pairing status, and whether the relay UE uses 3GPP or non-3GPP access for network connection. This enables dynamic chains of relays adapted to context—a foundational need for robust </w:t>
        </w:r>
        <w:proofErr w:type="spellStart"/>
        <w:r>
          <w:t>multihop</w:t>
        </w:r>
        <w:proofErr w:type="spellEnd"/>
        <w:r>
          <w:t xml:space="preserve"> relay networks.</w:t>
        </w:r>
      </w:ins>
    </w:p>
    <w:p w14:paraId="63F6CB7E" w14:textId="77777777" w:rsidR="00837A59" w:rsidRDefault="00837A59" w:rsidP="00837A59">
      <w:pPr>
        <w:pStyle w:val="ListParagraph"/>
        <w:numPr>
          <w:ilvl w:val="0"/>
          <w:numId w:val="5"/>
        </w:numPr>
        <w:rPr>
          <w:ins w:id="48" w:author="Ki-Dong Lee" w:date="2025-08-11T16:15:00Z"/>
        </w:rPr>
      </w:pPr>
      <w:ins w:id="49" w:author="Ki-Dong Lee" w:date="2025-08-11T16:15:00Z">
        <w:r>
          <w:t xml:space="preserve">Application Scenarios: The specification notes anticipated use cases for </w:t>
        </w:r>
        <w:proofErr w:type="spellStart"/>
        <w:r>
          <w:t>multihop</w:t>
        </w:r>
        <w:proofErr w:type="spellEnd"/>
        <w:r>
          <w:t xml:space="preserve"> relay, such as extending communication range and improving reliability in verticals (e.g., smart mines, public safety, disaster relief), with relays assisting to span large distances or coverage gaps.</w:t>
        </w:r>
      </w:ins>
    </w:p>
    <w:p w14:paraId="5E709EFC" w14:textId="515AF772" w:rsidR="00837A59" w:rsidRDefault="00837A59" w:rsidP="00837A59">
      <w:pPr>
        <w:pStyle w:val="ListParagraph"/>
        <w:numPr>
          <w:ilvl w:val="0"/>
          <w:numId w:val="5"/>
        </w:numPr>
        <w:rPr>
          <w:ins w:id="50" w:author="Ki-Dong Lee" w:date="2025-08-11T16:16:00Z"/>
        </w:rPr>
      </w:pPr>
      <w:ins w:id="51" w:author="Ki-Dong Lee" w:date="2025-08-11T16:15:00Z">
        <w:r>
          <w:t xml:space="preserve">Stage 1 Normative Requirements (Release 18/19): Recent updates and work items highlight that both UE-to-network and UE-to-UE </w:t>
        </w:r>
        <w:proofErr w:type="spellStart"/>
        <w:r>
          <w:t>multihop</w:t>
        </w:r>
        <w:proofErr w:type="spellEnd"/>
        <w:r>
          <w:t xml:space="preserve"> relay requirements are being further codified, especially for mission-critical applications and scenarios supporting MANET/mesh-like networking for groups at periphery or outside coverage.</w:t>
        </w:r>
      </w:ins>
    </w:p>
    <w:p w14:paraId="045CBC69" w14:textId="53626FD3" w:rsidR="00837A59" w:rsidRDefault="00837A59" w:rsidP="00837A59">
      <w:pPr>
        <w:ind w:left="360"/>
        <w:rPr>
          <w:ins w:id="52" w:author="Ki-Dong Lee" w:date="2025-08-11T16:15:00Z"/>
        </w:rPr>
      </w:pPr>
      <w:ins w:id="53" w:author="Ki-Dong Lee" w:date="2025-08-11T16:16:00Z">
        <w:r>
          <w:t xml:space="preserve">Note: </w:t>
        </w:r>
      </w:ins>
      <w:ins w:id="54" w:author="Ki-Dong Lee" w:date="2025-08-11T16:18:00Z">
        <w:r>
          <w:t xml:space="preserve">Among these features, the </w:t>
        </w:r>
      </w:ins>
      <w:proofErr w:type="spellStart"/>
      <w:ins w:id="55" w:author="Ki-Dong Lee" w:date="2025-08-11T16:16:00Z">
        <w:r>
          <w:t>multihop</w:t>
        </w:r>
        <w:proofErr w:type="spellEnd"/>
        <w:r>
          <w:t xml:space="preserve"> UE relay features are based on a series of connected UEs,</w:t>
        </w:r>
      </w:ins>
      <w:ins w:id="56" w:author="Ki-Dong Lee" w:date="2025-08-11T16:17:00Z">
        <w:r>
          <w:t xml:space="preserve"> in which the end UE uses only one UE at any cut of the communication path</w:t>
        </w:r>
      </w:ins>
      <w:ins w:id="57" w:author="Ki-Dong Lee" w:date="2025-08-11T16:19:00Z">
        <w:r>
          <w:t xml:space="preserve">, such that one UE relay is connected to </w:t>
        </w:r>
      </w:ins>
      <w:ins w:id="58" w:author="Ki-Dong Lee" w:date="2025-08-11T16:20:00Z">
        <w:r>
          <w:t xml:space="preserve">no more than </w:t>
        </w:r>
      </w:ins>
      <w:ins w:id="59" w:author="Ki-Dong Lee" w:date="2025-08-11T16:19:00Z">
        <w:r>
          <w:t>one single next node (UE or base station)</w:t>
        </w:r>
      </w:ins>
      <w:ins w:id="60" w:author="Ki-Dong Lee" w:date="2025-08-11T16:21:00Z">
        <w:r w:rsidR="00AE6253">
          <w:t xml:space="preserve"> in the previous releases</w:t>
        </w:r>
      </w:ins>
      <w:ins w:id="61" w:author="Ki-Dong Lee" w:date="2025-08-11T16:17:00Z">
        <w:r>
          <w:t xml:space="preserve">. </w:t>
        </w:r>
      </w:ins>
    </w:p>
    <w:p w14:paraId="728FBFFE" w14:textId="77777777" w:rsidR="00837A59" w:rsidRDefault="00837A59" w:rsidP="00837A59"/>
    <w:p w14:paraId="0340263B" w14:textId="77777777" w:rsidR="00244D4D" w:rsidRDefault="00244D4D" w:rsidP="00244D4D">
      <w:pPr>
        <w:pStyle w:val="Heading3"/>
      </w:pPr>
      <w:bookmarkStart w:id="62" w:name="_Toc201586647"/>
      <w:r>
        <w:t>11.12.6</w:t>
      </w:r>
      <w:r>
        <w:tab/>
        <w:t>Potential New Requirements needed to support the use case</w:t>
      </w:r>
      <w:bookmarkEnd w:id="62"/>
    </w:p>
    <w:p w14:paraId="55C64D03" w14:textId="77777777" w:rsidR="007F6615" w:rsidRDefault="007F6615" w:rsidP="007F6615">
      <w:pPr>
        <w:pStyle w:val="NO"/>
        <w:rPr>
          <w:ins w:id="63" w:author="Ki-Dong Lee" w:date="2025-08-27T05:20:00Z"/>
        </w:rPr>
      </w:pPr>
      <w:ins w:id="64" w:author="Ki-Dong Lee" w:date="2025-08-27T05:20:00Z">
        <w:r w:rsidRPr="00FF2E9A">
          <w:t>NOTE</w:t>
        </w:r>
        <w:r>
          <w:t xml:space="preserve"> 1</w:t>
        </w:r>
        <w:r w:rsidRPr="00FF2E9A">
          <w:t>:</w:t>
        </w:r>
        <w:r w:rsidRPr="00FF2E9A">
          <w:tab/>
        </w:r>
        <w:r>
          <w:t xml:space="preserve">UEs operating under extreme conditions include UEs under difficult networking conditions, such as </w:t>
        </w:r>
        <w:r w:rsidRPr="002E3D58">
          <w:t>mining robots, carts</w:t>
        </w:r>
        <w:r>
          <w:t xml:space="preserve"> and </w:t>
        </w:r>
        <w:r w:rsidRPr="00FF2E9A">
          <w:t>collaborative robots</w:t>
        </w:r>
        <w:r w:rsidRPr="002E3D58">
          <w:t xml:space="preserve"> in an underground mining site</w:t>
        </w:r>
        <w:r>
          <w:t>.</w:t>
        </w:r>
      </w:ins>
    </w:p>
    <w:p w14:paraId="06C5B095" w14:textId="77777777" w:rsidR="007F6615" w:rsidRPr="00FF2E9A" w:rsidRDefault="007F6615" w:rsidP="007F6615">
      <w:pPr>
        <w:pStyle w:val="NO"/>
        <w:rPr>
          <w:ins w:id="65" w:author="Ki-Dong Lee" w:date="2025-08-27T05:21:00Z"/>
        </w:rPr>
      </w:pPr>
      <w:ins w:id="66" w:author="Ki-Dong Lee" w:date="2025-08-27T05:21:00Z">
        <w:r w:rsidRPr="00FF2E9A">
          <w:lastRenderedPageBreak/>
          <w:t>NOTE</w:t>
        </w:r>
        <w:r>
          <w:t xml:space="preserve"> 2</w:t>
        </w:r>
        <w:r w:rsidRPr="00FF2E9A">
          <w:t>:</w:t>
        </w:r>
        <w:r w:rsidRPr="00FF2E9A">
          <w:tab/>
          <w:t>The term “an indirect network connection</w:t>
        </w:r>
        <w:r w:rsidRPr="002E3D58">
          <w:t xml:space="preserve"> </w:t>
        </w:r>
        <w:r>
          <w:t xml:space="preserve">that is </w:t>
        </w:r>
        <w:r w:rsidRPr="00FF2E9A">
          <w:t>affordable, sustainable, and energy-efficient</w:t>
        </w:r>
        <w:r>
          <w:t xml:space="preserve"> to those conditions</w:t>
        </w:r>
        <w:r w:rsidRPr="00FF2E9A">
          <w:t>” in the above requirement</w:t>
        </w:r>
        <w:r>
          <w:t>s</w:t>
        </w:r>
        <w:r w:rsidRPr="00FF2E9A">
          <w:t xml:space="preserve"> is intended that UEs (e.g., collaborative robots, mining robots) are able to use advanced mechanisms (e.g., cooperative diversity</w:t>
        </w:r>
        <w:r>
          <w:t xml:space="preserve"> [r1</w:t>
        </w:r>
        <w:proofErr w:type="gramStart"/>
        <w:r>
          <w:t>,r2</w:t>
        </w:r>
        <w:proofErr w:type="gramEnd"/>
        <w:r>
          <w:t>]</w:t>
        </w:r>
        <w:r w:rsidRPr="00FF2E9A">
          <w:t>, advanced TRP (Transmission/Reception Point), full duplex, and network coding) [</w:t>
        </w:r>
        <w:r>
          <w:t>136</w:t>
        </w:r>
        <w:r w:rsidRPr="00FF2E9A">
          <w:t>]. However, studies on such candidate mechanisms are up to the relevant Working Group within 3GPP, which is outside the scope of this study.</w:t>
        </w:r>
      </w:ins>
    </w:p>
    <w:p w14:paraId="154B9810" w14:textId="3F36D9A9" w:rsidR="00C20AF8" w:rsidRPr="00FF2E9A" w:rsidRDefault="00C20AF8" w:rsidP="007F6615">
      <w:pPr>
        <w:rPr>
          <w:ins w:id="67" w:author="Ki-Dong Lee" w:date="2025-08-12T12:10:00Z"/>
          <w:noProof/>
        </w:rPr>
      </w:pPr>
      <w:ins w:id="68" w:author="Ki-Dong Lee" w:date="2025-08-12T12:10:00Z">
        <w:r>
          <w:t>[PR-11.12.6-</w:t>
        </w:r>
      </w:ins>
      <w:ins w:id="69" w:author="Ki-Dong Lee" w:date="2025-08-12T12:15:00Z">
        <w:r>
          <w:t>1</w:t>
        </w:r>
      </w:ins>
      <w:ins w:id="70" w:author="Ki-Dong Lee" w:date="2025-08-12T12:10:00Z">
        <w:r>
          <w:t xml:space="preserve">] </w:t>
        </w:r>
      </w:ins>
      <w:ins w:id="71" w:author="Ki-Dong Lee" w:date="2025-08-27T05:12:00Z">
        <w:r w:rsidR="002E3D58" w:rsidRPr="00FF2E9A">
          <w:t xml:space="preserve">Subject to the operator’s policy and service agreement, </w:t>
        </w:r>
        <w:r w:rsidR="002E3D58">
          <w:t>t</w:t>
        </w:r>
      </w:ins>
      <w:ins w:id="72" w:author="Ki-Dong Lee" w:date="2025-08-12T12:10:00Z">
        <w:r>
          <w:t xml:space="preserve">he 6G system shall provide a suitable means that </w:t>
        </w:r>
        <w:r w:rsidRPr="00FF2E9A">
          <w:t>provides a remote UE operating under extreme conditions with an indirect network connection</w:t>
        </w:r>
      </w:ins>
      <w:ins w:id="73" w:author="Ki-Dong Lee" w:date="2025-08-27T05:06:00Z">
        <w:r w:rsidR="002E3D58">
          <w:t xml:space="preserve"> that is </w:t>
        </w:r>
        <w:r w:rsidR="002E3D58" w:rsidRPr="00FF2E9A">
          <w:t>affordable, sustainable, and energy-efficient</w:t>
        </w:r>
      </w:ins>
      <w:ins w:id="74" w:author="Ki-Dong Lee" w:date="2025-08-27T05:07:00Z">
        <w:r w:rsidR="002E3D58">
          <w:t xml:space="preserve"> to those conditions</w:t>
        </w:r>
      </w:ins>
      <w:ins w:id="75" w:author="Ki-Dong Lee" w:date="2025-08-12T12:10:00Z">
        <w:r w:rsidRPr="00FF2E9A">
          <w:t>.</w:t>
        </w:r>
      </w:ins>
    </w:p>
    <w:p w14:paraId="19A774F6" w14:textId="1B8B4E62" w:rsidR="00570B26" w:rsidRPr="002E3D58" w:rsidRDefault="00570B26" w:rsidP="00570B26">
      <w:pPr>
        <w:rPr>
          <w:ins w:id="76" w:author="Ki-Dong Lee" w:date="2025-08-12T20:37:00Z"/>
          <w:noProof/>
        </w:rPr>
      </w:pPr>
      <w:ins w:id="77" w:author="Ki-Dong Lee" w:date="2025-08-12T20:37:00Z">
        <w:r w:rsidRPr="00FF2E9A">
          <w:t>[PR-11.</w:t>
        </w:r>
      </w:ins>
      <w:ins w:id="78" w:author="Ki-Dong Lee" w:date="2025-08-12T20:39:00Z">
        <w:r w:rsidR="006B7237" w:rsidRPr="00FF2E9A">
          <w:t>12</w:t>
        </w:r>
      </w:ins>
      <w:ins w:id="79" w:author="Ki-Dong Lee" w:date="2025-08-12T20:37:00Z">
        <w:r w:rsidRPr="00FF2E9A">
          <w:t>.6-00</w:t>
        </w:r>
      </w:ins>
      <w:ins w:id="80" w:author="Ki-Dong Lee" w:date="2025-08-26T05:29:00Z">
        <w:r w:rsidR="00605285">
          <w:t>2</w:t>
        </w:r>
      </w:ins>
      <w:ins w:id="81" w:author="Ki-Dong Lee" w:date="2025-08-12T20:37:00Z">
        <w:r w:rsidRPr="00FF2E9A">
          <w:t xml:space="preserve">] Subject to the operator’s policy and service agreement, 6G system shall provide a suitable means for a remote UE operating under extreme conditions to be able to discover other UEs in order to form </w:t>
        </w:r>
        <w:r w:rsidRPr="002E3D58">
          <w:t xml:space="preserve">an indirect network connection </w:t>
        </w:r>
      </w:ins>
      <w:ins w:id="82" w:author="Ki-Dong Lee" w:date="2025-08-27T05:09:00Z">
        <w:r w:rsidR="002E3D58" w:rsidRPr="002E3D58">
          <w:t>that is affordable, sustainable, and energy-efficient to those conditions</w:t>
        </w:r>
      </w:ins>
      <w:ins w:id="83" w:author="Ki-Dong Lee" w:date="2025-08-12T20:37:00Z">
        <w:r w:rsidRPr="002E3D58">
          <w:t>.</w:t>
        </w:r>
      </w:ins>
    </w:p>
    <w:p w14:paraId="4F07534A" w14:textId="33E2B6CB" w:rsidR="00244D4D" w:rsidRPr="002E3D58" w:rsidRDefault="00244D4D" w:rsidP="00C20AF8">
      <w:r w:rsidRPr="002E3D58">
        <w:t>[PR</w:t>
      </w:r>
      <w:r w:rsidRPr="002E3D58">
        <w:rPr>
          <w:rFonts w:eastAsiaTheme="minorEastAsia" w:hint="eastAsia"/>
          <w:lang w:eastAsia="zh-CN"/>
        </w:rPr>
        <w:t xml:space="preserve"> </w:t>
      </w:r>
      <w:r w:rsidRPr="002E3D58">
        <w:t>11.12.6-</w:t>
      </w:r>
      <w:del w:id="84" w:author="Ki-Dong Lee" w:date="2025-08-26T05:29:00Z">
        <w:r w:rsidRPr="002E3D58" w:rsidDel="00605285">
          <w:delText>1</w:delText>
        </w:r>
      </w:del>
      <w:ins w:id="85" w:author="Ki-Dong Lee" w:date="2025-08-26T05:29:00Z">
        <w:r w:rsidR="00605285" w:rsidRPr="002E3D58">
          <w:t>3</w:t>
        </w:r>
      </w:ins>
      <w:r w:rsidRPr="002E3D58">
        <w:t xml:space="preserve">] </w:t>
      </w:r>
      <w:ins w:id="86" w:author="Ki-Dong Lee" w:date="2025-08-27T05:12:00Z">
        <w:r w:rsidR="002E3D58" w:rsidRPr="002E3D58">
          <w:t xml:space="preserve">Subject to the operator’s policy and service agreement, </w:t>
        </w:r>
      </w:ins>
      <w:del w:id="87" w:author="Ki-Dong Lee" w:date="2025-08-27T05:12:00Z">
        <w:r w:rsidRPr="002E3D58" w:rsidDel="002E3D58">
          <w:delText xml:space="preserve">The </w:delText>
        </w:r>
      </w:del>
      <w:ins w:id="88" w:author="Ki-Dong Lee" w:date="2025-08-27T05:12:00Z">
        <w:r w:rsidR="002E3D58" w:rsidRPr="002E3D58">
          <w:t xml:space="preserve">the </w:t>
        </w:r>
      </w:ins>
      <w:r w:rsidRPr="002E3D58">
        <w:t xml:space="preserve">6G system shall provide a suitable means that enables a </w:t>
      </w:r>
      <w:ins w:id="89" w:author="Ki-Dong Lee" w:date="2025-08-11T16:38:00Z">
        <w:r w:rsidR="00AE6253" w:rsidRPr="002E3D58">
          <w:t xml:space="preserve">remote UE </w:t>
        </w:r>
      </w:ins>
      <w:ins w:id="90" w:author="Ki-Dong Lee" w:date="2025-08-12T20:36:00Z">
        <w:r w:rsidR="00570B26" w:rsidRPr="002E3D58">
          <w:t xml:space="preserve">operating under extreme conditions </w:t>
        </w:r>
      </w:ins>
      <w:del w:id="91" w:author="Ki-Dong Lee" w:date="2025-08-11T16:39:00Z">
        <w:r w:rsidRPr="002E3D58" w:rsidDel="00AE6253">
          <w:delText xml:space="preserve">plurality of UEs </w:delText>
        </w:r>
      </w:del>
      <w:del w:id="92" w:author="Ki-Dong Lee" w:date="2025-08-27T05:04:00Z">
        <w:r w:rsidRPr="002E3D58" w:rsidDel="002E3D58">
          <w:delText>(e.g. mining robots, carts in an underground mining site)</w:delText>
        </w:r>
      </w:del>
      <w:r w:rsidRPr="002E3D58">
        <w:t xml:space="preserve"> to form </w:t>
      </w:r>
      <w:ins w:id="93" w:author="Ki-Dong Lee" w:date="2025-08-11T16:39:00Z">
        <w:r w:rsidR="00AE6253" w:rsidRPr="002E3D58">
          <w:t xml:space="preserve">an indirect network connection </w:t>
        </w:r>
      </w:ins>
      <w:ins w:id="94" w:author="Ki-Dong Lee" w:date="2025-08-27T05:10:00Z">
        <w:r w:rsidR="002E3D58" w:rsidRPr="002E3D58">
          <w:t>that is</w:t>
        </w:r>
      </w:ins>
      <w:ins w:id="95" w:author="Ki-Dong Lee" w:date="2025-08-12T12:17:00Z">
        <w:r w:rsidR="00C20AF8" w:rsidRPr="002E3D58">
          <w:t xml:space="preserve"> affordable, sustainable, and energy-efficient </w:t>
        </w:r>
      </w:ins>
      <w:ins w:id="96" w:author="Ki-Dong Lee" w:date="2025-08-27T05:10:00Z">
        <w:r w:rsidR="002E3D58" w:rsidRPr="002E3D58">
          <w:t>to those conditions</w:t>
        </w:r>
      </w:ins>
      <w:del w:id="97" w:author="Ki-Dong Lee" w:date="2025-08-12T12:17:00Z">
        <w:r w:rsidRPr="002E3D58" w:rsidDel="00C20AF8">
          <w:delText>multihop UE relays</w:delText>
        </w:r>
      </w:del>
      <w:r w:rsidRPr="002E3D58">
        <w:t>.</w:t>
      </w:r>
    </w:p>
    <w:p w14:paraId="67131E04" w14:textId="14CEFC5F" w:rsidR="00244D4D" w:rsidRPr="002E3D58" w:rsidDel="00C20AF8" w:rsidRDefault="00244D4D" w:rsidP="00244D4D">
      <w:pPr>
        <w:pStyle w:val="EditorsNote"/>
        <w:rPr>
          <w:del w:id="98" w:author="Ki-Dong Lee" w:date="2025-08-12T12:18:00Z"/>
        </w:rPr>
      </w:pPr>
      <w:del w:id="99" w:author="Ki-Dong Lee" w:date="2025-08-12T12:18:00Z">
        <w:r w:rsidRPr="002E3D58" w:rsidDel="00C20AF8">
          <w:delText>Editor’s Note: This requirement is FFS.</w:delText>
        </w:r>
      </w:del>
    </w:p>
    <w:p w14:paraId="4B47FDB5" w14:textId="4A14993C" w:rsidR="008010EA" w:rsidRDefault="00570B26" w:rsidP="0009108F">
      <w:pPr>
        <w:rPr>
          <w:ins w:id="100" w:author="Ki-Dong Lee" w:date="2025-08-12T12:06:00Z"/>
          <w:noProof/>
        </w:rPr>
      </w:pPr>
      <w:ins w:id="101" w:author="Ki-Dong Lee" w:date="2025-08-12T20:25:00Z">
        <w:r w:rsidRPr="002E3D58">
          <w:t>[PR-11.12</w:t>
        </w:r>
        <w:r w:rsidR="006B7237" w:rsidRPr="002E3D58">
          <w:t>.6-</w:t>
        </w:r>
      </w:ins>
      <w:ins w:id="102" w:author="Ki-Dong Lee" w:date="2025-08-26T05:29:00Z">
        <w:r w:rsidR="00605285" w:rsidRPr="002E3D58">
          <w:t>4</w:t>
        </w:r>
      </w:ins>
      <w:ins w:id="103" w:author="Ki-Dong Lee" w:date="2025-08-12T20:25:00Z">
        <w:r w:rsidRPr="002E3D58">
          <w:t xml:space="preserve">] Subject to the operator’s policy and service agreement, 6G system shall provide a suitable means to manage </w:t>
        </w:r>
      </w:ins>
      <w:ins w:id="104" w:author="Ki-Dong Lee" w:date="2025-08-12T20:28:00Z">
        <w:r w:rsidRPr="002E3D58">
          <w:t xml:space="preserve">an indirect network connection </w:t>
        </w:r>
      </w:ins>
      <w:ins w:id="105" w:author="Ki-Dong Lee" w:date="2025-08-27T05:10:00Z">
        <w:r w:rsidR="002E3D58" w:rsidRPr="002E3D58">
          <w:t>that is</w:t>
        </w:r>
      </w:ins>
      <w:ins w:id="106" w:author="Ki-Dong Lee" w:date="2025-08-12T20:28:00Z">
        <w:r w:rsidRPr="002E3D58">
          <w:t xml:space="preserve"> affo</w:t>
        </w:r>
        <w:r w:rsidRPr="00FF2E9A">
          <w:t xml:space="preserve">rdable, sustainable, and energy-efficient </w:t>
        </w:r>
      </w:ins>
      <w:ins w:id="107" w:author="Ki-Dong Lee" w:date="2025-08-27T05:11:00Z">
        <w:r w:rsidR="002E3D58">
          <w:t>to those conditions (e.g.,</w:t>
        </w:r>
      </w:ins>
      <w:ins w:id="108" w:author="Ki-Dong Lee" w:date="2025-08-12T20:28:00Z">
        <w:r w:rsidRPr="00FF2E9A">
          <w:t xml:space="preserve"> </w:t>
        </w:r>
      </w:ins>
      <w:ins w:id="109" w:author="Ki-Dong Lee" w:date="2025-08-27T05:11:00Z">
        <w:r w:rsidR="002E3D58">
          <w:t>to</w:t>
        </w:r>
      </w:ins>
      <w:ins w:id="110" w:author="Ki-Dong Lee" w:date="2025-08-12T20:25:00Z">
        <w:r w:rsidRPr="00FF2E9A">
          <w:t xml:space="preserve"> limit the number of hop</w:t>
        </w:r>
        <w:r>
          <w:t>s, allow</w:t>
        </w:r>
      </w:ins>
      <w:ins w:id="111" w:author="Ki-Dong Lee" w:date="2025-08-27T05:19:00Z">
        <w:r w:rsidR="001D3759">
          <w:t>/disallow</w:t>
        </w:r>
      </w:ins>
      <w:ins w:id="112" w:author="Ki-Dong Lee" w:date="2025-08-12T20:25:00Z">
        <w:r>
          <w:t xml:space="preserve"> </w:t>
        </w:r>
      </w:ins>
      <w:ins w:id="113" w:author="Ki-Dong Lee" w:date="2025-08-12T20:29:00Z">
        <w:r>
          <w:t xml:space="preserve">the participation in </w:t>
        </w:r>
      </w:ins>
      <w:ins w:id="114" w:author="Ki-Dong Lee" w:date="2025-08-27T05:20:00Z">
        <w:r w:rsidR="0008427C">
          <w:t>an</w:t>
        </w:r>
      </w:ins>
      <w:ins w:id="115" w:author="Ki-Dong Lee" w:date="2025-08-12T20:29:00Z">
        <w:r>
          <w:t xml:space="preserve"> indirect network connection</w:t>
        </w:r>
      </w:ins>
      <w:ins w:id="116" w:author="Ki-Dong Lee" w:date="2025-08-12T20:25:00Z">
        <w:r>
          <w:t>)</w:t>
        </w:r>
      </w:ins>
      <w:ins w:id="117" w:author="Ki-Dong Lee" w:date="2025-08-12T20:43:00Z">
        <w:r w:rsidR="00BB4470">
          <w:t xml:space="preserve"> when the </w:t>
        </w:r>
      </w:ins>
      <w:ins w:id="118" w:author="Ki-Dong Lee" w:date="2025-08-27T05:18:00Z">
        <w:r w:rsidR="001D3759">
          <w:t xml:space="preserve">networking </w:t>
        </w:r>
      </w:ins>
      <w:ins w:id="119" w:author="Ki-Dong Lee" w:date="2025-08-27T05:17:00Z">
        <w:r w:rsidR="001D3759">
          <w:t xml:space="preserve">condition </w:t>
        </w:r>
      </w:ins>
      <w:ins w:id="120" w:author="Ki-Dong Lee" w:date="2025-08-12T20:43:00Z">
        <w:r w:rsidR="00BB4470">
          <w:t>changes or is predicted to change</w:t>
        </w:r>
      </w:ins>
      <w:ins w:id="121" w:author="Ki-Dong Lee" w:date="2025-08-12T20:25:00Z">
        <w:r>
          <w:t>.</w:t>
        </w:r>
      </w:ins>
    </w:p>
    <w:p w14:paraId="5D19A87A" w14:textId="77777777" w:rsidR="0009108F" w:rsidRPr="002E3D58" w:rsidRDefault="0009108F" w:rsidP="0009108F">
      <w:pPr>
        <w:rPr>
          <w:noProof/>
        </w:rPr>
      </w:pPr>
    </w:p>
    <w:p w14:paraId="3C612AE9" w14:textId="77777777" w:rsidR="0009108F" w:rsidRPr="00C21836" w:rsidRDefault="0009108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21836">
        <w:rPr>
          <w:rFonts w:ascii="Arial" w:hAnsi="Arial" w:cs="Arial"/>
          <w:noProof/>
          <w:color w:val="0000FF"/>
          <w:sz w:val="28"/>
          <w:szCs w:val="28"/>
          <w:lang w:val="en-US"/>
        </w:rPr>
        <w:t xml:space="preserve">* * * </w:t>
      </w:r>
      <w:r>
        <w:rPr>
          <w:rFonts w:ascii="Arial" w:hAnsi="Arial" w:cs="Arial"/>
          <w:noProof/>
          <w:color w:val="0000FF"/>
          <w:sz w:val="28"/>
          <w:szCs w:val="28"/>
          <w:lang w:val="en-US"/>
        </w:rPr>
        <w:t>Next</w:t>
      </w:r>
      <w:r w:rsidRPr="00C21836">
        <w:rPr>
          <w:rFonts w:ascii="Arial" w:hAnsi="Arial" w:cs="Arial"/>
          <w:noProof/>
          <w:color w:val="0000FF"/>
          <w:sz w:val="28"/>
          <w:szCs w:val="28"/>
          <w:lang w:val="en-US"/>
        </w:rPr>
        <w:t xml:space="preserve"> Change * * * *</w:t>
      </w:r>
    </w:p>
    <w:p w14:paraId="006B048D" w14:textId="77777777" w:rsidR="006631F8" w:rsidRPr="00936FD7" w:rsidRDefault="006631F8" w:rsidP="006631F8"/>
    <w:p w14:paraId="249A4DF2" w14:textId="77777777" w:rsidR="006631F8" w:rsidRPr="00BF7A0D" w:rsidRDefault="006631F8" w:rsidP="006631F8">
      <w:pPr>
        <w:pStyle w:val="Heading1"/>
        <w:rPr>
          <w:rFonts w:eastAsia="Batang"/>
          <w:b/>
          <w:bCs/>
        </w:rPr>
      </w:pPr>
      <w:r w:rsidRPr="00BF7A0D">
        <w:rPr>
          <w:rFonts w:eastAsia="Batang"/>
        </w:rPr>
        <w:t>2</w:t>
      </w:r>
      <w:r w:rsidRPr="00BF7A0D">
        <w:rPr>
          <w:rFonts w:eastAsia="Batang"/>
        </w:rPr>
        <w:tab/>
        <w:t>References</w:t>
      </w:r>
    </w:p>
    <w:p w14:paraId="2BEF7EBE" w14:textId="70D0BEEA" w:rsidR="006631F8" w:rsidRDefault="006631F8" w:rsidP="006631F8">
      <w:pPr>
        <w:pStyle w:val="EX"/>
        <w:rPr>
          <w:ins w:id="122" w:author="Ki-Dong Lee" w:date="2025-08-27T02:30:00Z"/>
        </w:rPr>
      </w:pPr>
      <w:ins w:id="123" w:author="Ki-Dong Lee" w:date="2025-08-27T02:30:00Z">
        <w:r>
          <w:t>[r1]</w:t>
        </w:r>
        <w:r>
          <w:tab/>
        </w:r>
      </w:ins>
      <w:ins w:id="124" w:author="Ki-Dong Lee" w:date="2025-08-27T02:32:00Z">
        <w:r w:rsidRPr="006631F8">
          <w:t xml:space="preserve">J. N. </w:t>
        </w:r>
        <w:proofErr w:type="spellStart"/>
        <w:r w:rsidRPr="006631F8">
          <w:t>Laneman</w:t>
        </w:r>
        <w:proofErr w:type="spellEnd"/>
        <w:r w:rsidRPr="006631F8">
          <w:t xml:space="preserve">, D. </w:t>
        </w:r>
        <w:proofErr w:type="spellStart"/>
        <w:r w:rsidRPr="006631F8">
          <w:t>Tse</w:t>
        </w:r>
        <w:proofErr w:type="spellEnd"/>
        <w:r w:rsidRPr="006631F8">
          <w:t xml:space="preserve"> and G. W. </w:t>
        </w:r>
        <w:proofErr w:type="spellStart"/>
        <w:r w:rsidRPr="006631F8">
          <w:t>Wornell</w:t>
        </w:r>
        <w:proofErr w:type="spellEnd"/>
        <w:r w:rsidRPr="006631F8">
          <w:t xml:space="preserve">, "Cooperative diversity in wireless networks: Efficient protocols and outage </w:t>
        </w:r>
        <w:proofErr w:type="spellStart"/>
        <w:r w:rsidRPr="006631F8">
          <w:t>behavior</w:t>
        </w:r>
        <w:proofErr w:type="spellEnd"/>
        <w:r w:rsidRPr="006631F8">
          <w:t>", IEEE Trans. Inf. Theory, vol. 50, no. 12, pp. 3062-3080, Dec. 2004.</w:t>
        </w:r>
        <w:r>
          <w:t xml:space="preserve"> </w:t>
        </w:r>
      </w:ins>
      <w:ins w:id="125" w:author="Ki-Dong Lee" w:date="2025-08-27T02:33:00Z">
        <w:r w:rsidRPr="006631F8">
          <w:rPr>
            <w:noProof/>
            <w:lang w:val="en-US"/>
          </w:rPr>
          <w:t>DOI: 10.1109/TIT.2004.838089</w:t>
        </w:r>
      </w:ins>
    </w:p>
    <w:p w14:paraId="69FA0426" w14:textId="3C9086F9" w:rsidR="006631F8" w:rsidRDefault="006631F8" w:rsidP="006631F8">
      <w:pPr>
        <w:pStyle w:val="EX"/>
        <w:rPr>
          <w:ins w:id="126" w:author="Ki-Dong Lee" w:date="2025-08-27T02:30:00Z"/>
        </w:rPr>
      </w:pPr>
      <w:ins w:id="127" w:author="Ki-Dong Lee" w:date="2025-08-27T02:30:00Z">
        <w:r>
          <w:t>[r</w:t>
        </w:r>
      </w:ins>
      <w:ins w:id="128" w:author="Ki-Dong Lee" w:date="2025-08-27T02:31:00Z">
        <w:r>
          <w:t>2</w:t>
        </w:r>
      </w:ins>
      <w:ins w:id="129" w:author="Ki-Dong Lee" w:date="2025-08-27T02:30:00Z">
        <w:r>
          <w:t>]</w:t>
        </w:r>
        <w:r>
          <w:tab/>
          <w:t xml:space="preserve">K.-D. Lee and V.C.M. Leung, </w:t>
        </w:r>
        <w:r w:rsidRPr="004D3578">
          <w:rPr>
            <w:lang w:eastAsia="zh-CN"/>
          </w:rPr>
          <w:t>"</w:t>
        </w:r>
        <w:r w:rsidRPr="006631F8">
          <w:t xml:space="preserve">Evaluations of Achievable Rate and Power Consumption in Cooperative Cellular Networks </w:t>
        </w:r>
        <w:proofErr w:type="gramStart"/>
        <w:r w:rsidRPr="006631F8">
          <w:t>With</w:t>
        </w:r>
        <w:proofErr w:type="gramEnd"/>
        <w:r w:rsidRPr="006631F8">
          <w:t xml:space="preserve"> Two Classes of Nodes</w:t>
        </w:r>
        <w:r>
          <w:rPr>
            <w:noProof/>
            <w:lang w:val="en-US"/>
          </w:rPr>
          <w:t>,</w:t>
        </w:r>
        <w:r w:rsidRPr="004D3578">
          <w:rPr>
            <w:lang w:eastAsia="zh-CN"/>
          </w:rPr>
          <w:t>"</w:t>
        </w:r>
        <w:r>
          <w:rPr>
            <w:noProof/>
            <w:lang w:val="en-US"/>
          </w:rPr>
          <w:t xml:space="preserve"> IEEE Transactions on Veh. Technol., vol. 57, no. 2, pp. </w:t>
        </w:r>
        <w:r w:rsidRPr="006631F8">
          <w:rPr>
            <w:noProof/>
            <w:lang w:val="en-US"/>
          </w:rPr>
          <w:t>1166</w:t>
        </w:r>
        <w:r>
          <w:rPr>
            <w:noProof/>
            <w:lang w:val="en-US"/>
          </w:rPr>
          <w:t>-</w:t>
        </w:r>
        <w:r w:rsidRPr="006631F8">
          <w:rPr>
            <w:noProof/>
            <w:lang w:val="en-US"/>
          </w:rPr>
          <w:t>1175</w:t>
        </w:r>
        <w:r>
          <w:rPr>
            <w:noProof/>
            <w:lang w:val="en-US"/>
          </w:rPr>
          <w:t xml:space="preserve">, 2008. </w:t>
        </w:r>
        <w:r w:rsidRPr="001C1802">
          <w:rPr>
            <w:noProof/>
            <w:lang w:val="en-US"/>
          </w:rPr>
          <w:t xml:space="preserve">DOI: </w:t>
        </w:r>
        <w:r w:rsidRPr="006631F8">
          <w:rPr>
            <w:noProof/>
            <w:lang w:val="en-US"/>
          </w:rPr>
          <w:t>10.1109/TVT.2007.905606</w:t>
        </w:r>
      </w:ins>
    </w:p>
    <w:p w14:paraId="5E71C843" w14:textId="2B02B59E" w:rsidR="006631F8" w:rsidRDefault="006631F8" w:rsidP="006631F8">
      <w:pPr>
        <w:pStyle w:val="EX"/>
        <w:rPr>
          <w:ins w:id="130" w:author="Ki-Dong Lee" w:date="2025-08-14T10:56:00Z"/>
        </w:rPr>
      </w:pPr>
      <w:ins w:id="131" w:author="Ki-Dong Lee" w:date="2025-08-14T10:56:00Z">
        <w:r>
          <w:t>[r</w:t>
        </w:r>
      </w:ins>
      <w:ins w:id="132" w:author="Ki-Dong Lee" w:date="2025-08-27T02:31:00Z">
        <w:r>
          <w:t>3</w:t>
        </w:r>
      </w:ins>
      <w:ins w:id="133" w:author="Ki-Dong Lee" w:date="2025-08-14T10:56:00Z">
        <w:r>
          <w:t>]</w:t>
        </w:r>
        <w:r>
          <w:tab/>
        </w:r>
      </w:ins>
      <w:proofErr w:type="spellStart"/>
      <w:ins w:id="134" w:author="Ki-Dong Lee" w:date="2025-08-27T02:26:00Z">
        <w:r w:rsidRPr="006631F8">
          <w:t>Changqing</w:t>
        </w:r>
        <w:proofErr w:type="spellEnd"/>
        <w:r w:rsidRPr="006631F8">
          <w:t xml:space="preserve"> </w:t>
        </w:r>
        <w:proofErr w:type="spellStart"/>
        <w:r w:rsidRPr="006631F8">
          <w:t>Luo</w:t>
        </w:r>
        <w:proofErr w:type="spellEnd"/>
        <w:r w:rsidRPr="006631F8">
          <w:t xml:space="preserve">, </w:t>
        </w:r>
        <w:proofErr w:type="spellStart"/>
        <w:r w:rsidRPr="006631F8">
          <w:t>Shengyong</w:t>
        </w:r>
        <w:proofErr w:type="spellEnd"/>
        <w:r w:rsidRPr="006631F8">
          <w:t xml:space="preserve"> </w:t>
        </w:r>
        <w:proofErr w:type="spellStart"/>
        <w:r w:rsidRPr="006631F8">
          <w:t>Guo</w:t>
        </w:r>
        <w:proofErr w:type="spellEnd"/>
        <w:r w:rsidRPr="006631F8">
          <w:t xml:space="preserve">, Song </w:t>
        </w:r>
        <w:proofErr w:type="spellStart"/>
        <w:r w:rsidRPr="006631F8">
          <w:t>Guo</w:t>
        </w:r>
        <w:proofErr w:type="spellEnd"/>
        <w:r w:rsidRPr="006631F8">
          <w:t xml:space="preserve">, Laurence T. Yang, </w:t>
        </w:r>
        <w:proofErr w:type="spellStart"/>
        <w:r w:rsidRPr="006631F8">
          <w:t>Geyong</w:t>
        </w:r>
        <w:proofErr w:type="spellEnd"/>
        <w:r w:rsidRPr="006631F8">
          <w:t xml:space="preserve"> Min, Xia </w:t>
        </w:r>
        <w:proofErr w:type="spellStart"/>
        <w:r w:rsidRPr="006631F8">
          <w:t>Xie</w:t>
        </w:r>
      </w:ins>
      <w:proofErr w:type="spellEnd"/>
      <w:ins w:id="135" w:author="Ki-Dong Lee" w:date="2025-08-14T10:56:00Z">
        <w:r>
          <w:t xml:space="preserve">, </w:t>
        </w:r>
        <w:r w:rsidRPr="004D3578">
          <w:rPr>
            <w:lang w:eastAsia="zh-CN"/>
          </w:rPr>
          <w:t>"</w:t>
        </w:r>
      </w:ins>
      <w:ins w:id="136" w:author="Ki-Dong Lee" w:date="2025-08-27T02:24:00Z">
        <w:r w:rsidRPr="006631F8">
          <w:t xml:space="preserve"> Green Communication in Energy Renewable Wireless Mesh Networks: Routing, Rate Control, and Power Allocation</w:t>
        </w:r>
      </w:ins>
      <w:ins w:id="137" w:author="Ki-Dong Lee" w:date="2025-08-14T10:56:00Z">
        <w:r>
          <w:rPr>
            <w:noProof/>
            <w:lang w:val="en-US"/>
          </w:rPr>
          <w:t>,</w:t>
        </w:r>
        <w:r w:rsidRPr="004D3578">
          <w:rPr>
            <w:lang w:eastAsia="zh-CN"/>
          </w:rPr>
          <w:t>"</w:t>
        </w:r>
        <w:r>
          <w:rPr>
            <w:noProof/>
            <w:lang w:val="en-US"/>
          </w:rPr>
          <w:t xml:space="preserve"> </w:t>
        </w:r>
      </w:ins>
      <w:ins w:id="138" w:author="Ki-Dong Lee" w:date="2025-08-27T02:25:00Z">
        <w:r w:rsidRPr="006631F8">
          <w:rPr>
            <w:noProof/>
            <w:lang w:val="en-US"/>
          </w:rPr>
          <w:t>IEEE Transactions on Parallel and Distributed Systems, vol.25, no.12, pp.3211-3220, 2014</w:t>
        </w:r>
      </w:ins>
      <w:ins w:id="139" w:author="Ki-Dong Lee" w:date="2025-08-14T10:56:00Z">
        <w:r>
          <w:rPr>
            <w:noProof/>
            <w:lang w:val="en-US"/>
          </w:rPr>
          <w:t xml:space="preserve">. </w:t>
        </w:r>
        <w:r w:rsidRPr="001C1802">
          <w:rPr>
            <w:noProof/>
            <w:lang w:val="en-US"/>
          </w:rPr>
          <w:t xml:space="preserve">DOI: </w:t>
        </w:r>
      </w:ins>
      <w:ins w:id="140" w:author="Ki-Dong Lee" w:date="2025-08-27T02:26:00Z">
        <w:r w:rsidRPr="006631F8">
          <w:rPr>
            <w:noProof/>
            <w:lang w:val="en-US"/>
          </w:rPr>
          <w:t>10.1109/TPDS.2013.2297922</w:t>
        </w:r>
      </w:ins>
    </w:p>
    <w:p w14:paraId="4E1CA97A" w14:textId="2F4C2A31" w:rsidR="006631F8" w:rsidRDefault="006631F8" w:rsidP="006631F8">
      <w:pPr>
        <w:pStyle w:val="EX"/>
        <w:rPr>
          <w:ins w:id="141" w:author="Ki-Dong Lee" w:date="2025-08-27T02:27:00Z"/>
          <w:noProof/>
          <w:lang w:val="en-US"/>
        </w:rPr>
      </w:pPr>
      <w:ins w:id="142" w:author="Ki-Dong Lee" w:date="2025-08-14T10:56:00Z">
        <w:r>
          <w:t>[r</w:t>
        </w:r>
      </w:ins>
      <w:ins w:id="143" w:author="Ki-Dong Lee" w:date="2025-08-27T02:31:00Z">
        <w:r>
          <w:t>4</w:t>
        </w:r>
      </w:ins>
      <w:ins w:id="144" w:author="Ki-Dong Lee" w:date="2025-08-14T10:56:00Z">
        <w:r>
          <w:t>]</w:t>
        </w:r>
        <w:r>
          <w:rPr>
            <w:lang w:eastAsia="en-GB"/>
          </w:rPr>
          <w:t xml:space="preserve"> </w:t>
        </w:r>
        <w:r>
          <w:rPr>
            <w:lang w:eastAsia="en-GB"/>
          </w:rPr>
          <w:tab/>
        </w:r>
      </w:ins>
      <w:proofErr w:type="spellStart"/>
      <w:ins w:id="145" w:author="Ki-Dong Lee" w:date="2025-08-27T02:28:00Z">
        <w:r w:rsidRPr="006631F8">
          <w:t>Changqing</w:t>
        </w:r>
        <w:proofErr w:type="spellEnd"/>
        <w:r w:rsidRPr="006631F8">
          <w:t xml:space="preserve"> </w:t>
        </w:r>
        <w:proofErr w:type="spellStart"/>
        <w:r w:rsidRPr="006631F8">
          <w:t>Luo</w:t>
        </w:r>
        <w:proofErr w:type="spellEnd"/>
        <w:r w:rsidRPr="006631F8">
          <w:t xml:space="preserve">, </w:t>
        </w:r>
        <w:proofErr w:type="spellStart"/>
        <w:r w:rsidRPr="006631F8">
          <w:t>Geyong</w:t>
        </w:r>
        <w:proofErr w:type="spellEnd"/>
        <w:r w:rsidRPr="006631F8">
          <w:t xml:space="preserve"> Min, F. Richard Yu, Min Chen, Laurence T. Yang, Victor C.M. Leung, "Energy-Efficient Distributed Relay and Power Control in Cognitive Radio Cooperative Communications", IEEE Journal on Selected Areas in Communications, vol.31, no.11, pp.2442-2452, 2013.</w:t>
        </w:r>
        <w:r>
          <w:t xml:space="preserve"> </w:t>
        </w:r>
        <w:r w:rsidRPr="006631F8">
          <w:t>DOI: 10.1109/JSAC.2013.131129</w:t>
        </w:r>
      </w:ins>
    </w:p>
    <w:p w14:paraId="65B867C7" w14:textId="47202022" w:rsidR="006631F8" w:rsidRDefault="006631F8" w:rsidP="006631F8">
      <w:pPr>
        <w:pStyle w:val="EX"/>
        <w:rPr>
          <w:ins w:id="146" w:author="Ki-Dong Lee" w:date="2025-08-11T22:50:00Z"/>
          <w:lang w:eastAsia="en-GB"/>
        </w:rPr>
      </w:pPr>
      <w:ins w:id="147" w:author="Ki-Dong Lee" w:date="2025-08-14T10:56:00Z">
        <w:r>
          <w:t>[r</w:t>
        </w:r>
      </w:ins>
      <w:ins w:id="148" w:author="Ki-Dong Lee" w:date="2025-08-27T02:31:00Z">
        <w:r>
          <w:t>5</w:t>
        </w:r>
      </w:ins>
      <w:ins w:id="149" w:author="Ki-Dong Lee" w:date="2025-08-14T10:56:00Z">
        <w:r>
          <w:t>]</w:t>
        </w:r>
        <w:r>
          <w:rPr>
            <w:lang w:eastAsia="en-GB"/>
          </w:rPr>
          <w:t xml:space="preserve"> </w:t>
        </w:r>
        <w:r>
          <w:rPr>
            <w:lang w:eastAsia="en-GB"/>
          </w:rPr>
          <w:tab/>
        </w:r>
      </w:ins>
      <w:ins w:id="150" w:author="Ki-Dong Lee" w:date="2025-08-27T02:28:00Z">
        <w:r w:rsidRPr="006631F8">
          <w:rPr>
            <w:lang w:eastAsia="en-GB"/>
          </w:rPr>
          <w:t xml:space="preserve">Hsiao-Chen Lu, </w:t>
        </w:r>
        <w:proofErr w:type="spellStart"/>
        <w:r w:rsidRPr="006631F8">
          <w:rPr>
            <w:lang w:eastAsia="en-GB"/>
          </w:rPr>
          <w:t>Wanjiun</w:t>
        </w:r>
        <w:proofErr w:type="spellEnd"/>
        <w:r w:rsidRPr="006631F8">
          <w:rPr>
            <w:lang w:eastAsia="en-GB"/>
          </w:rPr>
          <w:t xml:space="preserve"> Liao, "Cooperative Strategies in Wireless Relay Networks", IEEE Journal on Selected Areas in Communications, vol.30, no.2, pp.323-330, 2012.</w:t>
        </w:r>
      </w:ins>
      <w:ins w:id="151" w:author="Ki-Dong Lee" w:date="2025-08-14T10:56:00Z">
        <w:r w:rsidRPr="001C1802">
          <w:rPr>
            <w:lang w:eastAsia="en-GB"/>
          </w:rPr>
          <w:t xml:space="preserve"> </w:t>
        </w:r>
      </w:ins>
      <w:ins w:id="152" w:author="Ki-Dong Lee" w:date="2025-08-27T02:29:00Z">
        <w:r w:rsidRPr="006631F8">
          <w:rPr>
            <w:lang w:eastAsia="en-GB"/>
          </w:rPr>
          <w:t>DOI: 10.1109/JSAC.2012.120211</w:t>
        </w:r>
      </w:ins>
    </w:p>
    <w:p w14:paraId="1C604C85" w14:textId="77777777" w:rsidR="006631F8" w:rsidRPr="006631F8" w:rsidRDefault="006631F8" w:rsidP="0009108F">
      <w:pPr>
        <w:rPr>
          <w:noProof/>
        </w:rPr>
      </w:pPr>
    </w:p>
    <w:p w14:paraId="35645446" w14:textId="77777777" w:rsidR="006631F8" w:rsidRDefault="006631F8" w:rsidP="0009108F">
      <w:pPr>
        <w:rPr>
          <w:noProof/>
          <w:lang w:val="en-US"/>
        </w:rPr>
      </w:pPr>
    </w:p>
    <w:p w14:paraId="6501BF9E" w14:textId="77777777" w:rsidR="006631F8" w:rsidRPr="00C21836" w:rsidRDefault="006631F8" w:rsidP="0009108F">
      <w:pPr>
        <w:rPr>
          <w:noProof/>
          <w:lang w:val="en-US"/>
        </w:rPr>
      </w:pPr>
    </w:p>
    <w:p w14:paraId="4D054313" w14:textId="77777777" w:rsidR="006631F8" w:rsidRPr="00C21836" w:rsidRDefault="006631F8" w:rsidP="006631F8">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21836">
        <w:rPr>
          <w:rFonts w:ascii="Arial" w:hAnsi="Arial" w:cs="Arial"/>
          <w:noProof/>
          <w:color w:val="0000FF"/>
          <w:sz w:val="28"/>
          <w:szCs w:val="28"/>
          <w:lang w:val="en-US"/>
        </w:rPr>
        <w:lastRenderedPageBreak/>
        <w:t xml:space="preserve">* * * </w:t>
      </w:r>
      <w:r>
        <w:rPr>
          <w:rFonts w:ascii="Arial" w:hAnsi="Arial" w:cs="Arial"/>
          <w:noProof/>
          <w:color w:val="0000FF"/>
          <w:sz w:val="28"/>
          <w:szCs w:val="28"/>
          <w:lang w:val="en-US"/>
        </w:rPr>
        <w:t>Next</w:t>
      </w:r>
      <w:r w:rsidRPr="00C21836">
        <w:rPr>
          <w:rFonts w:ascii="Arial" w:hAnsi="Arial" w:cs="Arial"/>
          <w:noProof/>
          <w:color w:val="0000FF"/>
          <w:sz w:val="28"/>
          <w:szCs w:val="28"/>
          <w:lang w:val="en-US"/>
        </w:rPr>
        <w:t xml:space="preserve"> Change * * * *</w:t>
      </w:r>
    </w:p>
    <w:p w14:paraId="5DEB065F" w14:textId="77777777" w:rsidR="006631F8" w:rsidRPr="00C21836" w:rsidRDefault="006631F8" w:rsidP="006631F8">
      <w:pPr>
        <w:rPr>
          <w:noProof/>
          <w:lang w:val="en-US"/>
        </w:rPr>
      </w:pPr>
      <w:r w:rsidRPr="00C21836">
        <w:rPr>
          <w:noProof/>
          <w:lang w:val="en-US"/>
        </w:rPr>
        <w:t>&lt;</w:t>
      </w:r>
      <w:r w:rsidRPr="00AD7C25">
        <w:rPr>
          <w:noProof/>
          <w:lang w:val="en-US"/>
        </w:rPr>
        <w:t>Proposed change in</w:t>
      </w:r>
      <w:r>
        <w:rPr>
          <w:noProof/>
          <w:lang w:val="en-US"/>
        </w:rPr>
        <w:t xml:space="preserve"> </w:t>
      </w:r>
      <w:r w:rsidRPr="00AD7C25">
        <w:rPr>
          <w:noProof/>
          <w:lang w:val="en-US"/>
        </w:rPr>
        <w:t>revision marks</w:t>
      </w:r>
      <w:r w:rsidRPr="00C21836">
        <w:rPr>
          <w:noProof/>
          <w:lang w:val="en-US"/>
        </w:rPr>
        <w:t>&gt;</w:t>
      </w:r>
    </w:p>
    <w:p w14:paraId="6AE5F0B0" w14:textId="77777777" w:rsidR="00080512" w:rsidRPr="0009108F" w:rsidRDefault="00080512" w:rsidP="0009108F">
      <w:pPr>
        <w:rPr>
          <w:lang w:val="en-US"/>
        </w:rPr>
      </w:pPr>
    </w:p>
    <w:sectPr w:rsidR="00080512" w:rsidRPr="0009108F">
      <w:footerReference w:type="default" r:id="rId1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757503C" w14:textId="77777777" w:rsidR="00D45112" w:rsidRDefault="00D45112">
      <w:r>
        <w:separator/>
      </w:r>
    </w:p>
  </w:endnote>
  <w:endnote w:type="continuationSeparator" w:id="0">
    <w:p w14:paraId="5C428B5D" w14:textId="77777777" w:rsidR="00D45112" w:rsidRDefault="00D451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游明朝">
    <w:altName w:val="MS Gothic"/>
    <w:charset w:val="80"/>
    <w:family w:val="roman"/>
    <w:pitch w:val="variable"/>
    <w:sig w:usb0="00000000"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游ゴシック Light">
    <w:altName w:val="Batang"/>
    <w:panose1 w:val="00000000000000000000"/>
    <w:charset w:val="81"/>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597B11" w:rsidRDefault="00597B11">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7FFDE7B" w14:textId="77777777" w:rsidR="00D45112" w:rsidRDefault="00D45112">
      <w:r>
        <w:separator/>
      </w:r>
    </w:p>
  </w:footnote>
  <w:footnote w:type="continuationSeparator" w:id="0">
    <w:p w14:paraId="4E4C3612" w14:textId="77777777" w:rsidR="00D45112" w:rsidRDefault="00D4511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2E94FA0"/>
    <w:multiLevelType w:val="hybridMultilevel"/>
    <w:tmpl w:val="680CFF6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688458AC"/>
    <w:multiLevelType w:val="hybridMultilevel"/>
    <w:tmpl w:val="3214B72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4"/>
  </w:num>
  <w:num w:numId="5">
    <w:abstractNumId w:val="3"/>
  </w:num>
  <w:num w:numId="6">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Ki-Dong Lee">
    <w15:presenceInfo w15:providerId="None" w15:userId="Ki-Dong Le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6082"/>
    <w:rsid w:val="00033397"/>
    <w:rsid w:val="00040095"/>
    <w:rsid w:val="00051834"/>
    <w:rsid w:val="00054A22"/>
    <w:rsid w:val="00062023"/>
    <w:rsid w:val="000655A6"/>
    <w:rsid w:val="00075617"/>
    <w:rsid w:val="00080512"/>
    <w:rsid w:val="0008104C"/>
    <w:rsid w:val="0008427C"/>
    <w:rsid w:val="0008504D"/>
    <w:rsid w:val="0009108F"/>
    <w:rsid w:val="000A3A0F"/>
    <w:rsid w:val="000A71A6"/>
    <w:rsid w:val="000B618E"/>
    <w:rsid w:val="000C47C3"/>
    <w:rsid w:val="000D58AB"/>
    <w:rsid w:val="000E42F5"/>
    <w:rsid w:val="001154A1"/>
    <w:rsid w:val="00133525"/>
    <w:rsid w:val="00146EDA"/>
    <w:rsid w:val="00160491"/>
    <w:rsid w:val="001900AA"/>
    <w:rsid w:val="001937A1"/>
    <w:rsid w:val="001A4C42"/>
    <w:rsid w:val="001A7420"/>
    <w:rsid w:val="001B6637"/>
    <w:rsid w:val="001C21C3"/>
    <w:rsid w:val="001D02C2"/>
    <w:rsid w:val="001D3759"/>
    <w:rsid w:val="001F0C1D"/>
    <w:rsid w:val="001F1132"/>
    <w:rsid w:val="001F168B"/>
    <w:rsid w:val="00204F65"/>
    <w:rsid w:val="00211897"/>
    <w:rsid w:val="00224099"/>
    <w:rsid w:val="002347A2"/>
    <w:rsid w:val="00244D4D"/>
    <w:rsid w:val="002675F0"/>
    <w:rsid w:val="002701EF"/>
    <w:rsid w:val="002760EE"/>
    <w:rsid w:val="002B6339"/>
    <w:rsid w:val="002E00EE"/>
    <w:rsid w:val="002E3D58"/>
    <w:rsid w:val="003172DC"/>
    <w:rsid w:val="00343588"/>
    <w:rsid w:val="0035462D"/>
    <w:rsid w:val="00356555"/>
    <w:rsid w:val="003606F3"/>
    <w:rsid w:val="003765B8"/>
    <w:rsid w:val="003B27E1"/>
    <w:rsid w:val="003C3971"/>
    <w:rsid w:val="003F3F14"/>
    <w:rsid w:val="00423334"/>
    <w:rsid w:val="00425732"/>
    <w:rsid w:val="004345EC"/>
    <w:rsid w:val="004368E2"/>
    <w:rsid w:val="00437FD8"/>
    <w:rsid w:val="00442B9F"/>
    <w:rsid w:val="00465515"/>
    <w:rsid w:val="0049751D"/>
    <w:rsid w:val="004C30AC"/>
    <w:rsid w:val="004D3578"/>
    <w:rsid w:val="004E213A"/>
    <w:rsid w:val="004E4859"/>
    <w:rsid w:val="004F0988"/>
    <w:rsid w:val="004F3340"/>
    <w:rsid w:val="0053388B"/>
    <w:rsid w:val="00535773"/>
    <w:rsid w:val="00543E6C"/>
    <w:rsid w:val="00544DCF"/>
    <w:rsid w:val="00565087"/>
    <w:rsid w:val="00570B26"/>
    <w:rsid w:val="00572641"/>
    <w:rsid w:val="00597B11"/>
    <w:rsid w:val="005D2E01"/>
    <w:rsid w:val="005D7526"/>
    <w:rsid w:val="005E4BB2"/>
    <w:rsid w:val="005F1B4E"/>
    <w:rsid w:val="005F788A"/>
    <w:rsid w:val="00602AEA"/>
    <w:rsid w:val="00605285"/>
    <w:rsid w:val="00614FDF"/>
    <w:rsid w:val="0063543D"/>
    <w:rsid w:val="00647114"/>
    <w:rsid w:val="006631F8"/>
    <w:rsid w:val="00687DC4"/>
    <w:rsid w:val="006912E9"/>
    <w:rsid w:val="006A323F"/>
    <w:rsid w:val="006B30D0"/>
    <w:rsid w:val="006B7237"/>
    <w:rsid w:val="006C3D95"/>
    <w:rsid w:val="006E0425"/>
    <w:rsid w:val="006E129A"/>
    <w:rsid w:val="006E5C86"/>
    <w:rsid w:val="006F2A36"/>
    <w:rsid w:val="00701116"/>
    <w:rsid w:val="0071174C"/>
    <w:rsid w:val="00713C44"/>
    <w:rsid w:val="00734A5B"/>
    <w:rsid w:val="0074026F"/>
    <w:rsid w:val="007429F6"/>
    <w:rsid w:val="00744E76"/>
    <w:rsid w:val="00765EA3"/>
    <w:rsid w:val="00774DA4"/>
    <w:rsid w:val="00781F0F"/>
    <w:rsid w:val="007A23C9"/>
    <w:rsid w:val="007A6C4E"/>
    <w:rsid w:val="007B600E"/>
    <w:rsid w:val="007C2F5F"/>
    <w:rsid w:val="007F0F4A"/>
    <w:rsid w:val="007F6615"/>
    <w:rsid w:val="008010EA"/>
    <w:rsid w:val="008028A4"/>
    <w:rsid w:val="0082144C"/>
    <w:rsid w:val="008217A3"/>
    <w:rsid w:val="00830747"/>
    <w:rsid w:val="008359CD"/>
    <w:rsid w:val="00837A59"/>
    <w:rsid w:val="008768CA"/>
    <w:rsid w:val="00881287"/>
    <w:rsid w:val="008B52BB"/>
    <w:rsid w:val="008C0B0D"/>
    <w:rsid w:val="008C384C"/>
    <w:rsid w:val="008C762E"/>
    <w:rsid w:val="008D05CF"/>
    <w:rsid w:val="008D4BD9"/>
    <w:rsid w:val="008E2D68"/>
    <w:rsid w:val="008E6756"/>
    <w:rsid w:val="008F18F7"/>
    <w:rsid w:val="00900083"/>
    <w:rsid w:val="0090271F"/>
    <w:rsid w:val="00902E23"/>
    <w:rsid w:val="009114D7"/>
    <w:rsid w:val="0091348E"/>
    <w:rsid w:val="00917CCB"/>
    <w:rsid w:val="009309FB"/>
    <w:rsid w:val="0093150A"/>
    <w:rsid w:val="00933FB0"/>
    <w:rsid w:val="00942EC2"/>
    <w:rsid w:val="009E3D9B"/>
    <w:rsid w:val="009F37B7"/>
    <w:rsid w:val="00A10F02"/>
    <w:rsid w:val="00A164B4"/>
    <w:rsid w:val="00A26956"/>
    <w:rsid w:val="00A27486"/>
    <w:rsid w:val="00A30BF8"/>
    <w:rsid w:val="00A53724"/>
    <w:rsid w:val="00A56066"/>
    <w:rsid w:val="00A63AE2"/>
    <w:rsid w:val="00A73129"/>
    <w:rsid w:val="00A82346"/>
    <w:rsid w:val="00A92BA1"/>
    <w:rsid w:val="00A95A32"/>
    <w:rsid w:val="00AA11D1"/>
    <w:rsid w:val="00AB4A5D"/>
    <w:rsid w:val="00AC6BC6"/>
    <w:rsid w:val="00AE6253"/>
    <w:rsid w:val="00AE65E2"/>
    <w:rsid w:val="00AF1460"/>
    <w:rsid w:val="00B0204D"/>
    <w:rsid w:val="00B12BA0"/>
    <w:rsid w:val="00B15449"/>
    <w:rsid w:val="00B36B49"/>
    <w:rsid w:val="00B40D70"/>
    <w:rsid w:val="00B45628"/>
    <w:rsid w:val="00B93086"/>
    <w:rsid w:val="00B9477E"/>
    <w:rsid w:val="00BA19ED"/>
    <w:rsid w:val="00BA4B8D"/>
    <w:rsid w:val="00BB4470"/>
    <w:rsid w:val="00BC0E8A"/>
    <w:rsid w:val="00BC0F7D"/>
    <w:rsid w:val="00BD150B"/>
    <w:rsid w:val="00BD7D31"/>
    <w:rsid w:val="00BE3255"/>
    <w:rsid w:val="00BE7BF9"/>
    <w:rsid w:val="00BF128E"/>
    <w:rsid w:val="00C062E1"/>
    <w:rsid w:val="00C074DD"/>
    <w:rsid w:val="00C1496A"/>
    <w:rsid w:val="00C20AF8"/>
    <w:rsid w:val="00C25ADC"/>
    <w:rsid w:val="00C33079"/>
    <w:rsid w:val="00C45231"/>
    <w:rsid w:val="00C551FF"/>
    <w:rsid w:val="00C70AC0"/>
    <w:rsid w:val="00C72833"/>
    <w:rsid w:val="00C80F1D"/>
    <w:rsid w:val="00C91962"/>
    <w:rsid w:val="00C93F40"/>
    <w:rsid w:val="00CA3D0C"/>
    <w:rsid w:val="00CA4B00"/>
    <w:rsid w:val="00CB0B01"/>
    <w:rsid w:val="00CE726B"/>
    <w:rsid w:val="00D1744B"/>
    <w:rsid w:val="00D45112"/>
    <w:rsid w:val="00D57972"/>
    <w:rsid w:val="00D63B15"/>
    <w:rsid w:val="00D65306"/>
    <w:rsid w:val="00D675A9"/>
    <w:rsid w:val="00D738D6"/>
    <w:rsid w:val="00D7427A"/>
    <w:rsid w:val="00D755EB"/>
    <w:rsid w:val="00D76048"/>
    <w:rsid w:val="00D82E6F"/>
    <w:rsid w:val="00D837E4"/>
    <w:rsid w:val="00D87E00"/>
    <w:rsid w:val="00D9134D"/>
    <w:rsid w:val="00D9324F"/>
    <w:rsid w:val="00DA0B06"/>
    <w:rsid w:val="00DA4EC3"/>
    <w:rsid w:val="00DA7A03"/>
    <w:rsid w:val="00DB1818"/>
    <w:rsid w:val="00DC309B"/>
    <w:rsid w:val="00DC4DA2"/>
    <w:rsid w:val="00DD27C8"/>
    <w:rsid w:val="00DD4C17"/>
    <w:rsid w:val="00DD74A5"/>
    <w:rsid w:val="00DF2B1F"/>
    <w:rsid w:val="00DF62CD"/>
    <w:rsid w:val="00E0023E"/>
    <w:rsid w:val="00E075F3"/>
    <w:rsid w:val="00E16509"/>
    <w:rsid w:val="00E43071"/>
    <w:rsid w:val="00E44582"/>
    <w:rsid w:val="00E72209"/>
    <w:rsid w:val="00E77645"/>
    <w:rsid w:val="00EA15B0"/>
    <w:rsid w:val="00EA5EA7"/>
    <w:rsid w:val="00EC4A25"/>
    <w:rsid w:val="00EF608C"/>
    <w:rsid w:val="00F025A2"/>
    <w:rsid w:val="00F04712"/>
    <w:rsid w:val="00F13360"/>
    <w:rsid w:val="00F22EC7"/>
    <w:rsid w:val="00F325C8"/>
    <w:rsid w:val="00F57A80"/>
    <w:rsid w:val="00F653B8"/>
    <w:rsid w:val="00F73FC5"/>
    <w:rsid w:val="00F9008D"/>
    <w:rsid w:val="00FA1266"/>
    <w:rsid w:val="00FB1990"/>
    <w:rsid w:val="00FB7669"/>
    <w:rsid w:val="00FC1192"/>
    <w:rsid w:val="00FF2E9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character" w:customStyle="1" w:styleId="NOChar">
    <w:name w:val="NO Char"/>
    <w:link w:val="NO"/>
    <w:qFormat/>
    <w:rsid w:val="00244D4D"/>
    <w:rPr>
      <w:lang w:eastAsia="en-US"/>
    </w:rPr>
  </w:style>
  <w:style w:type="character" w:customStyle="1" w:styleId="THChar">
    <w:name w:val="TH Char"/>
    <w:link w:val="TH"/>
    <w:qFormat/>
    <w:rsid w:val="00244D4D"/>
    <w:rPr>
      <w:rFonts w:ascii="Arial" w:hAnsi="Arial"/>
      <w:b/>
      <w:lang w:eastAsia="en-US"/>
    </w:rPr>
  </w:style>
  <w:style w:type="character" w:customStyle="1" w:styleId="B1Char">
    <w:name w:val="B1 Char"/>
    <w:link w:val="B1"/>
    <w:qFormat/>
    <w:locked/>
    <w:rsid w:val="00244D4D"/>
    <w:rPr>
      <w:lang w:eastAsia="en-US"/>
    </w:rPr>
  </w:style>
  <w:style w:type="character" w:customStyle="1" w:styleId="TFChar">
    <w:name w:val="TF Char"/>
    <w:link w:val="TF"/>
    <w:qFormat/>
    <w:rsid w:val="00244D4D"/>
    <w:rPr>
      <w:rFonts w:ascii="Arial" w:hAnsi="Arial"/>
      <w:b/>
      <w:lang w:eastAsia="en-US"/>
    </w:rPr>
  </w:style>
  <w:style w:type="character" w:customStyle="1" w:styleId="EditorsNoteChar">
    <w:name w:val="Editor's Note Char"/>
    <w:aliases w:val="EN Char"/>
    <w:link w:val="EditorsNote"/>
    <w:qFormat/>
    <w:rsid w:val="00244D4D"/>
    <w:rPr>
      <w:color w:val="FF0000"/>
      <w:lang w:eastAsia="en-US"/>
    </w:rPr>
  </w:style>
  <w:style w:type="paragraph" w:styleId="ListParagraph">
    <w:name w:val="List Paragraph"/>
    <w:basedOn w:val="Normal"/>
    <w:uiPriority w:val="34"/>
    <w:qFormat/>
    <w:rsid w:val="00837A5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theme" Target="theme/theme1.xml"/><Relationship Id="rId2" Type="http://schemas.openxmlformats.org/officeDocument/2006/relationships/customXml" Target="../customXml/item1.xml"/><Relationship Id="rId16"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2E4C7C-43DF-43B8-AFA3-6EEC1ACA77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Pages>
  <Words>3266</Words>
  <Characters>18621</Characters>
  <Application>Microsoft Office Word</Application>
  <DocSecurity>0</DocSecurity>
  <Lines>155</Lines>
  <Paragraphs>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21844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Ki-Dong Lee</cp:lastModifiedBy>
  <cp:revision>3</cp:revision>
  <cp:lastPrinted>2019-02-25T14:05:00Z</cp:lastPrinted>
  <dcterms:created xsi:type="dcterms:W3CDTF">2025-08-27T12:27:00Z</dcterms:created>
  <dcterms:modified xsi:type="dcterms:W3CDTF">2025-08-27T12:27:00Z</dcterms:modified>
</cp:coreProperties>
</file>